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8A9F5" w14:textId="2CF00C0B" w:rsidR="004C7EF4" w:rsidRPr="004C7EF4" w:rsidRDefault="004C7EF4" w:rsidP="004C7EF4">
      <w:pPr>
        <w:jc w:val="center"/>
        <w:rPr>
          <w:b/>
          <w:bCs/>
        </w:rPr>
      </w:pPr>
      <w:r>
        <w:rPr>
          <w:b/>
          <w:bCs/>
        </w:rPr>
        <w:t xml:space="preserve">TREATMENT </w:t>
      </w:r>
      <w:r w:rsidR="00685975">
        <w:rPr>
          <w:b/>
          <w:bCs/>
        </w:rPr>
        <w:t>SUMMARY</w:t>
      </w:r>
      <w:r w:rsidRPr="004C7EF4">
        <w:rPr>
          <w:b/>
          <w:bCs/>
        </w:rPr>
        <w:t xml:space="preserve"> REPORT</w:t>
      </w:r>
    </w:p>
    <w:p w14:paraId="1EE4E88A" w14:textId="7F260EEB" w:rsidR="004C7EF4" w:rsidRDefault="004C7EF4" w:rsidP="004C7EF4"/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"/>
        <w:gridCol w:w="3145"/>
        <w:gridCol w:w="1080"/>
        <w:gridCol w:w="2160"/>
        <w:gridCol w:w="2062"/>
      </w:tblGrid>
      <w:tr w:rsidR="004C7EF4" w14:paraId="7CDD09D6" w14:textId="77777777" w:rsidTr="004C7EF4">
        <w:tc>
          <w:tcPr>
            <w:tcW w:w="897" w:type="dxa"/>
          </w:tcPr>
          <w:p w14:paraId="46B8CC9C" w14:textId="29642623" w:rsidR="004C7EF4" w:rsidRPr="00321E50" w:rsidRDefault="004C7EF4" w:rsidP="004C7EF4">
            <w:pPr>
              <w:spacing w:after="240"/>
              <w:rPr>
                <w:b/>
                <w:bCs/>
                <w:highlight w:val="yellow"/>
              </w:rPr>
            </w:pPr>
            <w:r w:rsidRPr="00321E50">
              <w:rPr>
                <w:b/>
                <w:bCs/>
                <w:highlight w:val="yellow"/>
              </w:rPr>
              <w:t>Name:</w:t>
            </w:r>
          </w:p>
        </w:tc>
        <w:tc>
          <w:tcPr>
            <w:tcW w:w="3145" w:type="dxa"/>
          </w:tcPr>
          <w:p w14:paraId="3A8E589C" w14:textId="77777777" w:rsidR="004C7EF4" w:rsidRPr="00321E50" w:rsidRDefault="004C7EF4" w:rsidP="004C7EF4">
            <w:pPr>
              <w:spacing w:after="240"/>
              <w:rPr>
                <w:highlight w:val="yellow"/>
              </w:rPr>
            </w:pPr>
          </w:p>
        </w:tc>
        <w:tc>
          <w:tcPr>
            <w:tcW w:w="3240" w:type="dxa"/>
            <w:gridSpan w:val="2"/>
          </w:tcPr>
          <w:p w14:paraId="01EA2DA5" w14:textId="2C4D357F" w:rsidR="004C7EF4" w:rsidRPr="00321E50" w:rsidRDefault="004C7EF4" w:rsidP="004C7EF4">
            <w:pPr>
              <w:spacing w:after="240"/>
              <w:rPr>
                <w:b/>
                <w:bCs/>
                <w:highlight w:val="yellow"/>
              </w:rPr>
            </w:pPr>
            <w:r w:rsidRPr="00321E50">
              <w:rPr>
                <w:b/>
                <w:bCs/>
                <w:highlight w:val="yellow"/>
              </w:rPr>
              <w:t xml:space="preserve">Date of </w:t>
            </w:r>
            <w:r w:rsidR="00685975">
              <w:rPr>
                <w:b/>
                <w:bCs/>
                <w:highlight w:val="yellow"/>
              </w:rPr>
              <w:t>Late</w:t>
            </w:r>
            <w:r w:rsidRPr="00321E50">
              <w:rPr>
                <w:b/>
                <w:bCs/>
                <w:highlight w:val="yellow"/>
              </w:rPr>
              <w:t xml:space="preserve"> </w:t>
            </w:r>
            <w:r w:rsidR="00685975">
              <w:rPr>
                <w:b/>
                <w:bCs/>
                <w:highlight w:val="yellow"/>
              </w:rPr>
              <w:t>Session</w:t>
            </w:r>
            <w:r w:rsidRPr="00321E50">
              <w:rPr>
                <w:b/>
                <w:bCs/>
                <w:highlight w:val="yellow"/>
              </w:rPr>
              <w:t>:</w:t>
            </w:r>
          </w:p>
        </w:tc>
        <w:tc>
          <w:tcPr>
            <w:tcW w:w="2062" w:type="dxa"/>
          </w:tcPr>
          <w:p w14:paraId="0FE5C5AC" w14:textId="11FDAF64" w:rsidR="004C7EF4" w:rsidRPr="00321E50" w:rsidRDefault="00826C07" w:rsidP="004C7EF4">
            <w:pPr>
              <w:spacing w:after="240"/>
              <w:rPr>
                <w:highlight w:val="yellow"/>
              </w:rPr>
            </w:pPr>
            <w:r w:rsidRPr="00321E50">
              <w:rPr>
                <w:highlight w:val="yellow"/>
              </w:rPr>
              <w:t>#/##/####</w:t>
            </w:r>
          </w:p>
        </w:tc>
      </w:tr>
      <w:tr w:rsidR="004C7EF4" w14:paraId="6EBCBDD6" w14:textId="77777777" w:rsidTr="004C7EF4">
        <w:tc>
          <w:tcPr>
            <w:tcW w:w="897" w:type="dxa"/>
          </w:tcPr>
          <w:p w14:paraId="46CF49FB" w14:textId="5FC7BB60" w:rsidR="004C7EF4" w:rsidRPr="00321E50" w:rsidRDefault="004C7EF4" w:rsidP="004C7EF4">
            <w:pPr>
              <w:spacing w:after="240"/>
              <w:rPr>
                <w:b/>
                <w:bCs/>
                <w:highlight w:val="yellow"/>
              </w:rPr>
            </w:pPr>
            <w:r w:rsidRPr="00321E50">
              <w:rPr>
                <w:b/>
                <w:bCs/>
                <w:highlight w:val="yellow"/>
              </w:rPr>
              <w:t>ID #:</w:t>
            </w:r>
          </w:p>
        </w:tc>
        <w:tc>
          <w:tcPr>
            <w:tcW w:w="3145" w:type="dxa"/>
          </w:tcPr>
          <w:p w14:paraId="19560A1D" w14:textId="77777777" w:rsidR="004C7EF4" w:rsidRPr="00321E50" w:rsidRDefault="004C7EF4" w:rsidP="004C7EF4">
            <w:pPr>
              <w:spacing w:after="240"/>
              <w:rPr>
                <w:highlight w:val="yellow"/>
              </w:rPr>
            </w:pPr>
          </w:p>
        </w:tc>
        <w:tc>
          <w:tcPr>
            <w:tcW w:w="3240" w:type="dxa"/>
            <w:gridSpan w:val="2"/>
          </w:tcPr>
          <w:p w14:paraId="14CEAB8B" w14:textId="2B51B0D7" w:rsidR="004C7EF4" w:rsidRPr="00321E50" w:rsidRDefault="004C7EF4" w:rsidP="004C7EF4">
            <w:pPr>
              <w:spacing w:after="240"/>
              <w:rPr>
                <w:b/>
                <w:bCs/>
                <w:highlight w:val="yellow"/>
              </w:rPr>
            </w:pPr>
            <w:r w:rsidRPr="00321E50">
              <w:rPr>
                <w:b/>
                <w:bCs/>
                <w:highlight w:val="yellow"/>
              </w:rPr>
              <w:t>Date Report Completed:</w:t>
            </w:r>
          </w:p>
        </w:tc>
        <w:tc>
          <w:tcPr>
            <w:tcW w:w="2062" w:type="dxa"/>
          </w:tcPr>
          <w:p w14:paraId="57979F07" w14:textId="05D86BE8" w:rsidR="004C7EF4" w:rsidRPr="00321E50" w:rsidRDefault="00826C07" w:rsidP="004C7EF4">
            <w:pPr>
              <w:spacing w:after="240"/>
              <w:rPr>
                <w:highlight w:val="yellow"/>
              </w:rPr>
            </w:pPr>
            <w:r w:rsidRPr="00321E50">
              <w:rPr>
                <w:highlight w:val="yellow"/>
              </w:rPr>
              <w:t>#/##/####</w:t>
            </w:r>
          </w:p>
        </w:tc>
      </w:tr>
      <w:tr w:rsidR="004C7EF4" w14:paraId="4EA7FE44" w14:textId="77777777" w:rsidTr="004C7EF4">
        <w:tc>
          <w:tcPr>
            <w:tcW w:w="4042" w:type="dxa"/>
            <w:gridSpan w:val="2"/>
          </w:tcPr>
          <w:p w14:paraId="3AAF42CA" w14:textId="77777777" w:rsidR="004C7EF4" w:rsidRPr="00321E50" w:rsidRDefault="004C7EF4" w:rsidP="004C7EF4">
            <w:pPr>
              <w:rPr>
                <w:highlight w:val="yellow"/>
              </w:rPr>
            </w:pPr>
          </w:p>
        </w:tc>
        <w:tc>
          <w:tcPr>
            <w:tcW w:w="1080" w:type="dxa"/>
          </w:tcPr>
          <w:p w14:paraId="70A2006C" w14:textId="3701EC01" w:rsidR="004C7EF4" w:rsidRPr="00321E50" w:rsidRDefault="004C7EF4" w:rsidP="004C7EF4">
            <w:pPr>
              <w:rPr>
                <w:b/>
                <w:bCs/>
                <w:highlight w:val="yellow"/>
              </w:rPr>
            </w:pPr>
            <w:r w:rsidRPr="00321E50">
              <w:rPr>
                <w:b/>
                <w:bCs/>
                <w:highlight w:val="yellow"/>
              </w:rPr>
              <w:t>Author:</w:t>
            </w:r>
          </w:p>
        </w:tc>
        <w:tc>
          <w:tcPr>
            <w:tcW w:w="4222" w:type="dxa"/>
            <w:gridSpan w:val="2"/>
          </w:tcPr>
          <w:p w14:paraId="11F71331" w14:textId="77777777" w:rsidR="004C7EF4" w:rsidRPr="00321E50" w:rsidRDefault="004C7EF4" w:rsidP="004C7EF4">
            <w:pPr>
              <w:rPr>
                <w:highlight w:val="yellow"/>
              </w:rPr>
            </w:pPr>
          </w:p>
        </w:tc>
      </w:tr>
    </w:tbl>
    <w:p w14:paraId="33445B77" w14:textId="40F04616" w:rsidR="00400419" w:rsidRDefault="00400419" w:rsidP="004C7EF4"/>
    <w:p w14:paraId="5CBD90E8" w14:textId="0F5FF88A" w:rsidR="004C7EF4" w:rsidRPr="004C7EF4" w:rsidRDefault="004C7EF4" w:rsidP="004C7EF4">
      <w:pPr>
        <w:rPr>
          <w:b/>
          <w:bCs/>
        </w:rPr>
      </w:pPr>
      <w:r w:rsidRPr="004C7EF4">
        <w:rPr>
          <w:b/>
          <w:bCs/>
        </w:rPr>
        <w:t>Background Information</w:t>
      </w:r>
    </w:p>
    <w:p w14:paraId="6FCE8EE3" w14:textId="68AE1D07" w:rsidR="004C7EF4" w:rsidRDefault="004C7EF4" w:rsidP="004C7EF4"/>
    <w:p w14:paraId="5A56ECF5" w14:textId="1E4D6D5E" w:rsidR="00685975" w:rsidRDefault="00F566F1" w:rsidP="00685975">
      <w:r>
        <w:t xml:space="preserve">I previously reported background </w:t>
      </w:r>
      <w:r w:rsidR="00685975">
        <w:t xml:space="preserve">information about </w:t>
      </w:r>
      <w:r w:rsidR="00685975" w:rsidRPr="00965EC6">
        <w:rPr>
          <w:highlight w:val="yellow"/>
        </w:rPr>
        <w:t>Mr.</w:t>
      </w:r>
      <w:r w:rsidR="00685975">
        <w:t xml:space="preserve"> [hereinafter the </w:t>
      </w:r>
      <w:r w:rsidR="00685975" w:rsidRPr="00685975">
        <w:rPr>
          <w:i/>
          <w:iCs/>
        </w:rPr>
        <w:t>client</w:t>
      </w:r>
      <w:r w:rsidR="00685975">
        <w:t xml:space="preserve">] in the </w:t>
      </w:r>
      <w:r w:rsidR="00BC48F8">
        <w:rPr>
          <w:i/>
          <w:iCs/>
        </w:rPr>
        <w:t>Treatment Intake</w:t>
      </w:r>
      <w:r w:rsidR="00685975" w:rsidRPr="00965EC6">
        <w:rPr>
          <w:i/>
          <w:iCs/>
        </w:rPr>
        <w:t xml:space="preserve"> Report</w:t>
      </w:r>
      <w:r w:rsidR="00685975">
        <w:t xml:space="preserve"> (dated </w:t>
      </w:r>
      <w:r w:rsidR="00685975" w:rsidRPr="00965EC6">
        <w:rPr>
          <w:highlight w:val="yellow"/>
        </w:rPr>
        <w:t>#/##/####</w:t>
      </w:r>
      <w:r w:rsidR="00685975">
        <w:t>). That summary is herein incorporated.</w:t>
      </w:r>
    </w:p>
    <w:p w14:paraId="6B142CB5" w14:textId="77777777" w:rsidR="001A1B9F" w:rsidRDefault="001A1B9F" w:rsidP="004C7EF4"/>
    <w:p w14:paraId="61E6314A" w14:textId="77777777" w:rsidR="00685975" w:rsidRPr="001A1B9F" w:rsidRDefault="00685975" w:rsidP="00685975">
      <w:pPr>
        <w:rPr>
          <w:b/>
          <w:bCs/>
        </w:rPr>
      </w:pPr>
      <w:r>
        <w:rPr>
          <w:b/>
          <w:bCs/>
        </w:rPr>
        <w:t xml:space="preserve">Pre- and Post-Treatment </w:t>
      </w:r>
      <w:r w:rsidRPr="001A1B9F">
        <w:rPr>
          <w:b/>
          <w:bCs/>
        </w:rPr>
        <w:t>Assessment Results</w:t>
      </w:r>
    </w:p>
    <w:p w14:paraId="673E4AFA" w14:textId="7E88A57C" w:rsidR="001A1B9F" w:rsidRDefault="001A1B9F" w:rsidP="004C7EF4"/>
    <w:p w14:paraId="68E880B4" w14:textId="44117132" w:rsidR="00FA5022" w:rsidRDefault="009D2576" w:rsidP="00FA5022">
      <w:r>
        <w:t xml:space="preserve">The below table summarizes </w:t>
      </w:r>
      <w:r w:rsidR="00CE0355">
        <w:t>the client’s</w:t>
      </w:r>
      <w:r>
        <w:t xml:space="preserve"> results</w:t>
      </w:r>
      <w:r w:rsidR="00755417">
        <w:t xml:space="preserve"> for </w:t>
      </w:r>
      <w:r w:rsidR="00CB061B">
        <w:t>assessment</w:t>
      </w:r>
      <w:r w:rsidR="00755417">
        <w:t xml:space="preserve"> measures</w:t>
      </w:r>
      <w:r w:rsidR="00FA5022">
        <w:t xml:space="preserve"> he was </w:t>
      </w:r>
      <w:r w:rsidR="00685975">
        <w:t>re</w:t>
      </w:r>
      <w:r w:rsidR="00FA5022">
        <w:t xml:space="preserve">administered </w:t>
      </w:r>
      <w:r w:rsidR="00685975">
        <w:t xml:space="preserve">circa </w:t>
      </w:r>
      <w:r w:rsidR="007E7B47">
        <w:t>the end of</w:t>
      </w:r>
      <w:r w:rsidR="00685975">
        <w:t xml:space="preserve"> treatment</w:t>
      </w:r>
      <w:r w:rsidR="00755417">
        <w:t>.</w:t>
      </w:r>
    </w:p>
    <w:p w14:paraId="0D76D124" w14:textId="16515403" w:rsidR="001A1B9F" w:rsidRDefault="001A1B9F" w:rsidP="004C7EF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3690"/>
        <w:gridCol w:w="1392"/>
        <w:gridCol w:w="1393"/>
      </w:tblGrid>
      <w:tr w:rsidR="00685975" w14:paraId="7B5BF0E9" w14:textId="77777777" w:rsidTr="00685975">
        <w:trPr>
          <w:trHeight w:val="566"/>
        </w:trPr>
        <w:tc>
          <w:tcPr>
            <w:tcW w:w="2875" w:type="dxa"/>
            <w:vMerge w:val="restart"/>
            <w:shd w:val="clear" w:color="auto" w:fill="D9D9D9" w:themeFill="background1" w:themeFillShade="D9"/>
          </w:tcPr>
          <w:p w14:paraId="7530D790" w14:textId="77777777" w:rsidR="00685975" w:rsidRDefault="00685975" w:rsidP="000E08C0">
            <w:pPr>
              <w:rPr>
                <w:b/>
                <w:bCs/>
              </w:rPr>
            </w:pPr>
            <w:r w:rsidRPr="00F608DA">
              <w:rPr>
                <w:b/>
                <w:bCs/>
              </w:rPr>
              <w:t>Measure</w:t>
            </w:r>
          </w:p>
          <w:p w14:paraId="6DCAAEC3" w14:textId="019F34C2" w:rsidR="00685975" w:rsidRPr="0085164B" w:rsidRDefault="00685975" w:rsidP="000E08C0">
            <w:r w:rsidRPr="0085164B">
              <w:rPr>
                <w:color w:val="A6A6A6" w:themeColor="background1" w:themeShade="A6"/>
              </w:rPr>
              <w:t>Comparison scores</w:t>
            </w:r>
            <w:r>
              <w:rPr>
                <w:color w:val="A6A6A6" w:themeColor="background1" w:themeShade="A6"/>
              </w:rPr>
              <w:t xml:space="preserve"> for interpretation: </w:t>
            </w:r>
            <w:r w:rsidRPr="00C77735">
              <w:rPr>
                <w:i/>
                <w:iCs/>
                <w:color w:val="A6A6A6" w:themeColor="background1" w:themeShade="A6"/>
              </w:rPr>
              <w:t>M</w:t>
            </w:r>
            <w:r>
              <w:rPr>
                <w:color w:val="A6A6A6" w:themeColor="background1" w:themeShade="A6"/>
              </w:rPr>
              <w:t xml:space="preserve"> (</w:t>
            </w:r>
            <w:r w:rsidRPr="00C77735">
              <w:rPr>
                <w:i/>
                <w:iCs/>
                <w:color w:val="A6A6A6" w:themeColor="background1" w:themeShade="A6"/>
              </w:rPr>
              <w:t>SD</w:t>
            </w:r>
            <w:r>
              <w:rPr>
                <w:color w:val="A6A6A6" w:themeColor="background1" w:themeShade="A6"/>
              </w:rPr>
              <w:t>) or other</w:t>
            </w:r>
          </w:p>
        </w:tc>
        <w:tc>
          <w:tcPr>
            <w:tcW w:w="3690" w:type="dxa"/>
            <w:vMerge w:val="restart"/>
            <w:shd w:val="clear" w:color="auto" w:fill="D9D9D9" w:themeFill="background1" w:themeFillShade="D9"/>
          </w:tcPr>
          <w:p w14:paraId="139F6DFF" w14:textId="4F8FABC4" w:rsidR="00685975" w:rsidRPr="00F608DA" w:rsidRDefault="00685975" w:rsidP="000E08C0">
            <w:pPr>
              <w:rPr>
                <w:b/>
                <w:bCs/>
              </w:rPr>
            </w:pPr>
            <w:r w:rsidRPr="00F608DA">
              <w:rPr>
                <w:b/>
                <w:bCs/>
              </w:rPr>
              <w:t>Scale</w:t>
            </w:r>
            <w:r>
              <w:rPr>
                <w:b/>
                <w:bCs/>
              </w:rPr>
              <w:t xml:space="preserve"> </w:t>
            </w:r>
            <w:r w:rsidRPr="00F608DA">
              <w:rPr>
                <w:b/>
                <w:bCs/>
              </w:rPr>
              <w:t>/</w:t>
            </w:r>
            <w:r>
              <w:rPr>
                <w:b/>
                <w:bCs/>
              </w:rPr>
              <w:t xml:space="preserve"> S</w:t>
            </w:r>
            <w:r w:rsidRPr="00F608DA">
              <w:rPr>
                <w:b/>
                <w:bCs/>
              </w:rPr>
              <w:t>ubscale</w:t>
            </w:r>
          </w:p>
        </w:tc>
        <w:tc>
          <w:tcPr>
            <w:tcW w:w="2785" w:type="dxa"/>
            <w:gridSpan w:val="2"/>
            <w:shd w:val="clear" w:color="auto" w:fill="D9D9D9" w:themeFill="background1" w:themeFillShade="D9"/>
          </w:tcPr>
          <w:p w14:paraId="664B8C8D" w14:textId="41CBCA36" w:rsidR="00685975" w:rsidRPr="00F608DA" w:rsidRDefault="00685975" w:rsidP="000E08C0">
            <w:pPr>
              <w:jc w:val="center"/>
              <w:rPr>
                <w:b/>
                <w:bCs/>
              </w:rPr>
            </w:pPr>
            <w:r w:rsidRPr="000C4AEA">
              <w:rPr>
                <w:b/>
                <w:bCs/>
              </w:rPr>
              <w:t>Score / Level at</w:t>
            </w:r>
          </w:p>
        </w:tc>
      </w:tr>
      <w:tr w:rsidR="00685975" w14:paraId="50E5580A" w14:textId="77777777" w:rsidTr="001D4A1B">
        <w:trPr>
          <w:trHeight w:val="565"/>
        </w:trPr>
        <w:tc>
          <w:tcPr>
            <w:tcW w:w="2875" w:type="dxa"/>
            <w:vMerge/>
            <w:shd w:val="clear" w:color="auto" w:fill="D9D9D9" w:themeFill="background1" w:themeFillShade="D9"/>
          </w:tcPr>
          <w:p w14:paraId="52088615" w14:textId="77777777" w:rsidR="00685975" w:rsidRPr="00F608DA" w:rsidRDefault="00685975" w:rsidP="000E08C0">
            <w:pPr>
              <w:rPr>
                <w:b/>
                <w:bCs/>
              </w:rPr>
            </w:pPr>
          </w:p>
        </w:tc>
        <w:tc>
          <w:tcPr>
            <w:tcW w:w="3690" w:type="dxa"/>
            <w:vMerge/>
            <w:shd w:val="clear" w:color="auto" w:fill="D9D9D9" w:themeFill="background1" w:themeFillShade="D9"/>
          </w:tcPr>
          <w:p w14:paraId="2C0CBDF4" w14:textId="77777777" w:rsidR="00685975" w:rsidRPr="00F608DA" w:rsidRDefault="00685975" w:rsidP="000E08C0">
            <w:pPr>
              <w:rPr>
                <w:b/>
                <w:bCs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14:paraId="11D4DA83" w14:textId="5AF1B49A" w:rsidR="00685975" w:rsidRPr="000C4AEA" w:rsidRDefault="00685975" w:rsidP="000E08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Intake</w:t>
            </w:r>
          </w:p>
        </w:tc>
        <w:tc>
          <w:tcPr>
            <w:tcW w:w="1393" w:type="dxa"/>
            <w:shd w:val="clear" w:color="auto" w:fill="D9D9D9" w:themeFill="background1" w:themeFillShade="D9"/>
          </w:tcPr>
          <w:p w14:paraId="7FE009CF" w14:textId="322595D8" w:rsidR="00685975" w:rsidRPr="000C4AEA" w:rsidRDefault="00685975" w:rsidP="000E08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Post</w:t>
            </w:r>
          </w:p>
        </w:tc>
      </w:tr>
      <w:tr w:rsidR="00685975" w:rsidRPr="00664BF4" w14:paraId="1D86FB0F" w14:textId="77777777" w:rsidTr="00935E85">
        <w:tc>
          <w:tcPr>
            <w:tcW w:w="2875" w:type="dxa"/>
            <w:shd w:val="clear" w:color="auto" w:fill="F2F2F2" w:themeFill="background1" w:themeFillShade="F2"/>
          </w:tcPr>
          <w:p w14:paraId="64DAA7E7" w14:textId="1B2F8B7A" w:rsidR="00685975" w:rsidRPr="00664BF4" w:rsidRDefault="00685975" w:rsidP="004C5AC7">
            <w:pPr>
              <w:rPr>
                <w:color w:val="000000" w:themeColor="text1"/>
              </w:rPr>
            </w:pPr>
            <w:r w:rsidRPr="0085164B">
              <w:rPr>
                <w:b/>
                <w:bCs/>
              </w:rPr>
              <w:t>LS/CMI</w:t>
            </w:r>
            <w:r w:rsidR="00BC48F8">
              <w:rPr>
                <w:rStyle w:val="FootnoteReference"/>
                <w:b/>
                <w:bCs/>
              </w:rPr>
              <w:footnoteReference w:id="1"/>
            </w:r>
          </w:p>
        </w:tc>
        <w:tc>
          <w:tcPr>
            <w:tcW w:w="3690" w:type="dxa"/>
            <w:shd w:val="clear" w:color="auto" w:fill="F2F2F2" w:themeFill="background1" w:themeFillShade="F2"/>
          </w:tcPr>
          <w:p w14:paraId="33682B13" w14:textId="77777777" w:rsidR="00685975" w:rsidRPr="00664BF4" w:rsidRDefault="00685975" w:rsidP="004C5AC7">
            <w:pPr>
              <w:rPr>
                <w:color w:val="000000" w:themeColor="text1"/>
              </w:rPr>
            </w:pPr>
          </w:p>
        </w:tc>
        <w:tc>
          <w:tcPr>
            <w:tcW w:w="1392" w:type="dxa"/>
            <w:shd w:val="clear" w:color="auto" w:fill="F2F2F2" w:themeFill="background1" w:themeFillShade="F2"/>
          </w:tcPr>
          <w:p w14:paraId="6F702F58" w14:textId="77777777" w:rsidR="00685975" w:rsidRPr="00664BF4" w:rsidRDefault="00685975" w:rsidP="004C5A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3" w:type="dxa"/>
            <w:shd w:val="clear" w:color="auto" w:fill="F2F2F2" w:themeFill="background1" w:themeFillShade="F2"/>
          </w:tcPr>
          <w:p w14:paraId="3E494FCB" w14:textId="47324AE6" w:rsidR="00685975" w:rsidRPr="00664BF4" w:rsidRDefault="00685975" w:rsidP="004C5AC7">
            <w:pPr>
              <w:jc w:val="center"/>
              <w:rPr>
                <w:color w:val="000000" w:themeColor="text1"/>
              </w:rPr>
            </w:pPr>
          </w:p>
        </w:tc>
      </w:tr>
      <w:tr w:rsidR="00685975" w:rsidRPr="00664BF4" w14:paraId="52055E56" w14:textId="77777777" w:rsidTr="00685975">
        <w:tc>
          <w:tcPr>
            <w:tcW w:w="2875" w:type="dxa"/>
            <w:vAlign w:val="center"/>
          </w:tcPr>
          <w:p w14:paraId="5E5A3FE5" w14:textId="77777777" w:rsidR="00685975" w:rsidRPr="00664BF4" w:rsidRDefault="00685975" w:rsidP="004C5AC7">
            <w:pPr>
              <w:rPr>
                <w:color w:val="000000" w:themeColor="text1"/>
              </w:rPr>
            </w:pPr>
            <w:r w:rsidRPr="0085164B">
              <w:rPr>
                <w:color w:val="A6A6A6" w:themeColor="background1" w:themeShade="A6"/>
                <w:sz w:val="20"/>
              </w:rPr>
              <w:t>0–1 (Very Low)</w:t>
            </w:r>
            <w:r>
              <w:rPr>
                <w:color w:val="A6A6A6" w:themeColor="background1" w:themeShade="A6"/>
                <w:sz w:val="20"/>
              </w:rPr>
              <w:t>;</w:t>
            </w:r>
            <w:r w:rsidRPr="0085164B">
              <w:rPr>
                <w:color w:val="A6A6A6" w:themeColor="background1" w:themeShade="A6"/>
                <w:sz w:val="20"/>
              </w:rPr>
              <w:t xml:space="preserve"> 2–3 (Low)</w:t>
            </w:r>
            <w:r>
              <w:rPr>
                <w:color w:val="A6A6A6" w:themeColor="background1" w:themeShade="A6"/>
                <w:sz w:val="20"/>
              </w:rPr>
              <w:t>;</w:t>
            </w:r>
            <w:r w:rsidRPr="0085164B">
              <w:rPr>
                <w:color w:val="A6A6A6" w:themeColor="background1" w:themeShade="A6"/>
                <w:sz w:val="20"/>
              </w:rPr>
              <w:t xml:space="preserve"> 4–5 (Medium)</w:t>
            </w:r>
            <w:r>
              <w:rPr>
                <w:color w:val="A6A6A6" w:themeColor="background1" w:themeShade="A6"/>
                <w:sz w:val="20"/>
              </w:rPr>
              <w:t>;</w:t>
            </w:r>
            <w:r w:rsidRPr="0085164B">
              <w:rPr>
                <w:color w:val="A6A6A6" w:themeColor="background1" w:themeShade="A6"/>
                <w:sz w:val="20"/>
              </w:rPr>
              <w:t xml:space="preserve"> 6–7 (High)</w:t>
            </w:r>
            <w:r>
              <w:rPr>
                <w:color w:val="A6A6A6" w:themeColor="background1" w:themeShade="A6"/>
                <w:sz w:val="20"/>
              </w:rPr>
              <w:t>;</w:t>
            </w:r>
            <w:r w:rsidRPr="0085164B">
              <w:rPr>
                <w:color w:val="A6A6A6" w:themeColor="background1" w:themeShade="A6"/>
                <w:sz w:val="20"/>
              </w:rPr>
              <w:t xml:space="preserve"> 8 (Very High)</w:t>
            </w:r>
          </w:p>
        </w:tc>
        <w:tc>
          <w:tcPr>
            <w:tcW w:w="3690" w:type="dxa"/>
          </w:tcPr>
          <w:p w14:paraId="47521F0A" w14:textId="77777777" w:rsidR="00685975" w:rsidRPr="00664BF4" w:rsidRDefault="00685975" w:rsidP="004C5AC7">
            <w:pPr>
              <w:rPr>
                <w:color w:val="000000" w:themeColor="text1"/>
              </w:rPr>
            </w:pPr>
            <w:r>
              <w:t>Criminal History</w:t>
            </w:r>
          </w:p>
        </w:tc>
        <w:tc>
          <w:tcPr>
            <w:tcW w:w="1392" w:type="dxa"/>
            <w:shd w:val="clear" w:color="auto" w:fill="auto"/>
          </w:tcPr>
          <w:p w14:paraId="5BA0E9B2" w14:textId="77777777" w:rsidR="00685975" w:rsidRPr="00664BF4" w:rsidRDefault="00685975" w:rsidP="004C5A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3" w:type="dxa"/>
            <w:shd w:val="clear" w:color="auto" w:fill="auto"/>
          </w:tcPr>
          <w:p w14:paraId="347D9D39" w14:textId="165F287C" w:rsidR="00685975" w:rsidRPr="00664BF4" w:rsidRDefault="00685975" w:rsidP="004C5AC7">
            <w:pPr>
              <w:jc w:val="center"/>
              <w:rPr>
                <w:color w:val="000000" w:themeColor="text1"/>
              </w:rPr>
            </w:pPr>
          </w:p>
        </w:tc>
      </w:tr>
      <w:tr w:rsidR="00685975" w:rsidRPr="00664BF4" w14:paraId="1BCB4A17" w14:textId="77777777" w:rsidTr="00685975">
        <w:tc>
          <w:tcPr>
            <w:tcW w:w="2875" w:type="dxa"/>
            <w:vAlign w:val="center"/>
          </w:tcPr>
          <w:p w14:paraId="3300DFC9" w14:textId="77777777" w:rsidR="00685975" w:rsidRPr="00664BF4" w:rsidRDefault="00685975" w:rsidP="004C5AC7">
            <w:pPr>
              <w:rPr>
                <w:color w:val="000000" w:themeColor="text1"/>
              </w:rPr>
            </w:pPr>
            <w:r w:rsidRPr="000E08C0">
              <w:rPr>
                <w:color w:val="A6A6A6" w:themeColor="background1" w:themeShade="A6"/>
                <w:sz w:val="20"/>
              </w:rPr>
              <w:t>0–</w:t>
            </w:r>
            <w:r>
              <w:rPr>
                <w:color w:val="A6A6A6" w:themeColor="background1" w:themeShade="A6"/>
                <w:sz w:val="20"/>
              </w:rPr>
              <w:t>1;</w:t>
            </w:r>
            <w:r w:rsidRPr="000E08C0">
              <w:rPr>
                <w:color w:val="A6A6A6" w:themeColor="background1" w:themeShade="A6"/>
                <w:sz w:val="20"/>
              </w:rPr>
              <w:t xml:space="preserve"> </w:t>
            </w:r>
            <w:r>
              <w:rPr>
                <w:color w:val="A6A6A6" w:themeColor="background1" w:themeShade="A6"/>
                <w:sz w:val="20"/>
              </w:rPr>
              <w:t>2</w:t>
            </w:r>
            <w:r w:rsidRPr="000E08C0">
              <w:rPr>
                <w:color w:val="A6A6A6" w:themeColor="background1" w:themeShade="A6"/>
                <w:sz w:val="20"/>
              </w:rPr>
              <w:t>–</w:t>
            </w:r>
            <w:r>
              <w:rPr>
                <w:color w:val="A6A6A6" w:themeColor="background1" w:themeShade="A6"/>
                <w:sz w:val="20"/>
              </w:rPr>
              <w:t>3;</w:t>
            </w:r>
            <w:r w:rsidRPr="000E08C0">
              <w:rPr>
                <w:color w:val="A6A6A6" w:themeColor="background1" w:themeShade="A6"/>
                <w:sz w:val="20"/>
              </w:rPr>
              <w:t xml:space="preserve"> </w:t>
            </w:r>
            <w:r>
              <w:rPr>
                <w:color w:val="A6A6A6" w:themeColor="background1" w:themeShade="A6"/>
                <w:sz w:val="20"/>
              </w:rPr>
              <w:t>4</w:t>
            </w:r>
            <w:r w:rsidRPr="000E08C0">
              <w:rPr>
                <w:color w:val="A6A6A6" w:themeColor="background1" w:themeShade="A6"/>
                <w:sz w:val="20"/>
              </w:rPr>
              <w:t>–</w:t>
            </w:r>
            <w:r>
              <w:rPr>
                <w:color w:val="A6A6A6" w:themeColor="background1" w:themeShade="A6"/>
                <w:sz w:val="20"/>
              </w:rPr>
              <w:t>5; 6</w:t>
            </w:r>
            <w:r w:rsidRPr="000E08C0">
              <w:rPr>
                <w:color w:val="A6A6A6" w:themeColor="background1" w:themeShade="A6"/>
                <w:sz w:val="20"/>
              </w:rPr>
              <w:t>–</w:t>
            </w:r>
            <w:r>
              <w:rPr>
                <w:color w:val="A6A6A6" w:themeColor="background1" w:themeShade="A6"/>
                <w:sz w:val="20"/>
              </w:rPr>
              <w:t>7;</w:t>
            </w:r>
            <w:r w:rsidRPr="000E08C0">
              <w:rPr>
                <w:color w:val="A6A6A6" w:themeColor="background1" w:themeShade="A6"/>
                <w:sz w:val="20"/>
              </w:rPr>
              <w:t xml:space="preserve"> </w:t>
            </w:r>
            <w:r>
              <w:rPr>
                <w:color w:val="A6A6A6" w:themeColor="background1" w:themeShade="A6"/>
                <w:sz w:val="20"/>
              </w:rPr>
              <w:t>8</w:t>
            </w:r>
            <w:r w:rsidRPr="000E08C0">
              <w:rPr>
                <w:color w:val="A6A6A6" w:themeColor="background1" w:themeShade="A6"/>
                <w:sz w:val="20"/>
              </w:rPr>
              <w:t>–</w:t>
            </w:r>
            <w:r>
              <w:rPr>
                <w:color w:val="A6A6A6" w:themeColor="background1" w:themeShade="A6"/>
                <w:sz w:val="20"/>
              </w:rPr>
              <w:t>9</w:t>
            </w:r>
          </w:p>
        </w:tc>
        <w:tc>
          <w:tcPr>
            <w:tcW w:w="3690" w:type="dxa"/>
          </w:tcPr>
          <w:p w14:paraId="4395F3FE" w14:textId="77777777" w:rsidR="00685975" w:rsidRPr="00664BF4" w:rsidRDefault="00685975" w:rsidP="004C5AC7">
            <w:pPr>
              <w:rPr>
                <w:color w:val="000000" w:themeColor="text1"/>
              </w:rPr>
            </w:pPr>
            <w:r>
              <w:t>Education/Employment</w:t>
            </w:r>
          </w:p>
        </w:tc>
        <w:tc>
          <w:tcPr>
            <w:tcW w:w="1392" w:type="dxa"/>
            <w:shd w:val="clear" w:color="auto" w:fill="auto"/>
          </w:tcPr>
          <w:p w14:paraId="7DB4A65D" w14:textId="77777777" w:rsidR="00685975" w:rsidRPr="00664BF4" w:rsidRDefault="00685975" w:rsidP="004C5A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3" w:type="dxa"/>
            <w:shd w:val="clear" w:color="auto" w:fill="auto"/>
          </w:tcPr>
          <w:p w14:paraId="6ABE262C" w14:textId="5AA4C208" w:rsidR="00685975" w:rsidRPr="00664BF4" w:rsidRDefault="00685975" w:rsidP="004C5AC7">
            <w:pPr>
              <w:jc w:val="center"/>
              <w:rPr>
                <w:color w:val="000000" w:themeColor="text1"/>
              </w:rPr>
            </w:pPr>
          </w:p>
        </w:tc>
      </w:tr>
      <w:tr w:rsidR="00685975" w:rsidRPr="00664BF4" w14:paraId="4FE49096" w14:textId="77777777" w:rsidTr="00685975">
        <w:tc>
          <w:tcPr>
            <w:tcW w:w="2875" w:type="dxa"/>
            <w:vAlign w:val="center"/>
          </w:tcPr>
          <w:p w14:paraId="60E6219B" w14:textId="77777777" w:rsidR="00685975" w:rsidRPr="00664BF4" w:rsidRDefault="00685975" w:rsidP="004C5AC7">
            <w:pPr>
              <w:rPr>
                <w:color w:val="000000" w:themeColor="text1"/>
              </w:rPr>
            </w:pPr>
            <w:r w:rsidRPr="000E08C0">
              <w:rPr>
                <w:color w:val="A6A6A6" w:themeColor="background1" w:themeShade="A6"/>
                <w:sz w:val="20"/>
              </w:rPr>
              <w:t>0</w:t>
            </w:r>
            <w:r>
              <w:rPr>
                <w:color w:val="A6A6A6" w:themeColor="background1" w:themeShade="A6"/>
                <w:sz w:val="20"/>
              </w:rPr>
              <w:t>;</w:t>
            </w:r>
            <w:r w:rsidRPr="000E08C0">
              <w:rPr>
                <w:color w:val="A6A6A6" w:themeColor="background1" w:themeShade="A6"/>
                <w:sz w:val="20"/>
              </w:rPr>
              <w:t xml:space="preserve"> </w:t>
            </w:r>
            <w:r>
              <w:rPr>
                <w:color w:val="A6A6A6" w:themeColor="background1" w:themeShade="A6"/>
                <w:sz w:val="20"/>
              </w:rPr>
              <w:t>1;</w:t>
            </w:r>
            <w:r w:rsidRPr="000E08C0">
              <w:rPr>
                <w:color w:val="A6A6A6" w:themeColor="background1" w:themeShade="A6"/>
                <w:sz w:val="20"/>
              </w:rPr>
              <w:t xml:space="preserve"> </w:t>
            </w:r>
            <w:r>
              <w:rPr>
                <w:color w:val="A6A6A6" w:themeColor="background1" w:themeShade="A6"/>
                <w:sz w:val="20"/>
              </w:rPr>
              <w:t>2; 3;</w:t>
            </w:r>
            <w:r w:rsidRPr="000E08C0">
              <w:rPr>
                <w:color w:val="A6A6A6" w:themeColor="background1" w:themeShade="A6"/>
                <w:sz w:val="20"/>
              </w:rPr>
              <w:t xml:space="preserve"> </w:t>
            </w:r>
            <w:r>
              <w:rPr>
                <w:color w:val="A6A6A6" w:themeColor="background1" w:themeShade="A6"/>
                <w:sz w:val="20"/>
              </w:rPr>
              <w:t>4</w:t>
            </w:r>
          </w:p>
        </w:tc>
        <w:tc>
          <w:tcPr>
            <w:tcW w:w="3690" w:type="dxa"/>
          </w:tcPr>
          <w:p w14:paraId="77A41B8F" w14:textId="77777777" w:rsidR="00685975" w:rsidRPr="00664BF4" w:rsidRDefault="00685975" w:rsidP="004C5AC7">
            <w:pPr>
              <w:rPr>
                <w:color w:val="000000" w:themeColor="text1"/>
              </w:rPr>
            </w:pPr>
            <w:r>
              <w:t>Family/Marital</w:t>
            </w:r>
          </w:p>
        </w:tc>
        <w:tc>
          <w:tcPr>
            <w:tcW w:w="1392" w:type="dxa"/>
            <w:shd w:val="clear" w:color="auto" w:fill="auto"/>
          </w:tcPr>
          <w:p w14:paraId="65E34396" w14:textId="77777777" w:rsidR="00685975" w:rsidRPr="00664BF4" w:rsidRDefault="00685975" w:rsidP="004C5A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3" w:type="dxa"/>
            <w:shd w:val="clear" w:color="auto" w:fill="auto"/>
          </w:tcPr>
          <w:p w14:paraId="6DC23E7F" w14:textId="2DDBD767" w:rsidR="00685975" w:rsidRPr="00664BF4" w:rsidRDefault="00685975" w:rsidP="004C5AC7">
            <w:pPr>
              <w:jc w:val="center"/>
              <w:rPr>
                <w:color w:val="000000" w:themeColor="text1"/>
              </w:rPr>
            </w:pPr>
          </w:p>
        </w:tc>
      </w:tr>
      <w:tr w:rsidR="00685975" w:rsidRPr="00664BF4" w14:paraId="37B71200" w14:textId="77777777" w:rsidTr="00685975">
        <w:tc>
          <w:tcPr>
            <w:tcW w:w="2875" w:type="dxa"/>
            <w:vAlign w:val="center"/>
          </w:tcPr>
          <w:p w14:paraId="0E8BAD7A" w14:textId="77777777" w:rsidR="00685975" w:rsidRPr="00664BF4" w:rsidRDefault="00685975" w:rsidP="004C5AC7">
            <w:pPr>
              <w:rPr>
                <w:color w:val="000000" w:themeColor="text1"/>
              </w:rPr>
            </w:pPr>
            <w:r w:rsidRPr="000E08C0">
              <w:rPr>
                <w:color w:val="A6A6A6" w:themeColor="background1" w:themeShade="A6"/>
                <w:sz w:val="20"/>
              </w:rPr>
              <w:t>0</w:t>
            </w:r>
            <w:r>
              <w:rPr>
                <w:color w:val="A6A6A6" w:themeColor="background1" w:themeShade="A6"/>
                <w:sz w:val="20"/>
              </w:rPr>
              <w:t>;</w:t>
            </w:r>
            <w:r w:rsidRPr="000E08C0">
              <w:rPr>
                <w:color w:val="A6A6A6" w:themeColor="background1" w:themeShade="A6"/>
                <w:sz w:val="20"/>
              </w:rPr>
              <w:t xml:space="preserve"> </w:t>
            </w:r>
            <w:r>
              <w:rPr>
                <w:color w:val="A6A6A6" w:themeColor="background1" w:themeShade="A6"/>
                <w:sz w:val="20"/>
              </w:rPr>
              <w:t>—;</w:t>
            </w:r>
            <w:r w:rsidRPr="000E08C0">
              <w:rPr>
                <w:color w:val="A6A6A6" w:themeColor="background1" w:themeShade="A6"/>
                <w:sz w:val="20"/>
              </w:rPr>
              <w:t xml:space="preserve"> </w:t>
            </w:r>
            <w:r>
              <w:rPr>
                <w:color w:val="A6A6A6" w:themeColor="background1" w:themeShade="A6"/>
                <w:sz w:val="20"/>
              </w:rPr>
              <w:t>1; 2;</w:t>
            </w:r>
            <w:r w:rsidRPr="000E08C0">
              <w:rPr>
                <w:color w:val="A6A6A6" w:themeColor="background1" w:themeShade="A6"/>
                <w:sz w:val="20"/>
              </w:rPr>
              <w:t xml:space="preserve"> </w:t>
            </w:r>
            <w:r>
              <w:rPr>
                <w:color w:val="A6A6A6" w:themeColor="background1" w:themeShade="A6"/>
                <w:sz w:val="20"/>
              </w:rPr>
              <w:t>—</w:t>
            </w:r>
          </w:p>
        </w:tc>
        <w:tc>
          <w:tcPr>
            <w:tcW w:w="3690" w:type="dxa"/>
          </w:tcPr>
          <w:p w14:paraId="1F8AD2C6" w14:textId="77777777" w:rsidR="00685975" w:rsidRPr="00664BF4" w:rsidRDefault="00685975" w:rsidP="004C5AC7">
            <w:pPr>
              <w:rPr>
                <w:color w:val="000000" w:themeColor="text1"/>
              </w:rPr>
            </w:pPr>
            <w:r>
              <w:t>Leisure/Recreation</w:t>
            </w:r>
          </w:p>
        </w:tc>
        <w:tc>
          <w:tcPr>
            <w:tcW w:w="1392" w:type="dxa"/>
            <w:shd w:val="clear" w:color="auto" w:fill="auto"/>
          </w:tcPr>
          <w:p w14:paraId="51FB398E" w14:textId="77777777" w:rsidR="00685975" w:rsidRPr="00664BF4" w:rsidRDefault="00685975" w:rsidP="004C5A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3" w:type="dxa"/>
            <w:shd w:val="clear" w:color="auto" w:fill="auto"/>
          </w:tcPr>
          <w:p w14:paraId="2BC4CB46" w14:textId="11966707" w:rsidR="00685975" w:rsidRPr="00664BF4" w:rsidRDefault="00685975" w:rsidP="004C5AC7">
            <w:pPr>
              <w:jc w:val="center"/>
              <w:rPr>
                <w:color w:val="000000" w:themeColor="text1"/>
              </w:rPr>
            </w:pPr>
          </w:p>
        </w:tc>
      </w:tr>
      <w:tr w:rsidR="00685975" w:rsidRPr="00664BF4" w14:paraId="30134C00" w14:textId="77777777" w:rsidTr="00685975">
        <w:tc>
          <w:tcPr>
            <w:tcW w:w="2875" w:type="dxa"/>
            <w:vAlign w:val="center"/>
          </w:tcPr>
          <w:p w14:paraId="053A4E1D" w14:textId="77777777" w:rsidR="00685975" w:rsidRPr="00664BF4" w:rsidRDefault="00685975" w:rsidP="004C5AC7">
            <w:pPr>
              <w:rPr>
                <w:color w:val="000000" w:themeColor="text1"/>
              </w:rPr>
            </w:pPr>
            <w:r w:rsidRPr="000E08C0">
              <w:rPr>
                <w:color w:val="A6A6A6" w:themeColor="background1" w:themeShade="A6"/>
                <w:sz w:val="20"/>
              </w:rPr>
              <w:t>0</w:t>
            </w:r>
            <w:r>
              <w:rPr>
                <w:color w:val="A6A6A6" w:themeColor="background1" w:themeShade="A6"/>
                <w:sz w:val="20"/>
              </w:rPr>
              <w:t>;</w:t>
            </w:r>
            <w:r w:rsidRPr="000E08C0">
              <w:rPr>
                <w:color w:val="A6A6A6" w:themeColor="background1" w:themeShade="A6"/>
                <w:sz w:val="20"/>
              </w:rPr>
              <w:t xml:space="preserve"> </w:t>
            </w:r>
            <w:r>
              <w:rPr>
                <w:color w:val="A6A6A6" w:themeColor="background1" w:themeShade="A6"/>
                <w:sz w:val="20"/>
              </w:rPr>
              <w:t>1;</w:t>
            </w:r>
            <w:r w:rsidRPr="000E08C0">
              <w:rPr>
                <w:color w:val="A6A6A6" w:themeColor="background1" w:themeShade="A6"/>
                <w:sz w:val="20"/>
              </w:rPr>
              <w:t xml:space="preserve"> </w:t>
            </w:r>
            <w:r>
              <w:rPr>
                <w:color w:val="A6A6A6" w:themeColor="background1" w:themeShade="A6"/>
                <w:sz w:val="20"/>
              </w:rPr>
              <w:t>2; 3;</w:t>
            </w:r>
            <w:r w:rsidRPr="000E08C0">
              <w:rPr>
                <w:color w:val="A6A6A6" w:themeColor="background1" w:themeShade="A6"/>
                <w:sz w:val="20"/>
              </w:rPr>
              <w:t xml:space="preserve"> </w:t>
            </w:r>
            <w:r>
              <w:rPr>
                <w:color w:val="A6A6A6" w:themeColor="background1" w:themeShade="A6"/>
                <w:sz w:val="20"/>
              </w:rPr>
              <w:t>4</w:t>
            </w:r>
          </w:p>
        </w:tc>
        <w:tc>
          <w:tcPr>
            <w:tcW w:w="3690" w:type="dxa"/>
          </w:tcPr>
          <w:p w14:paraId="28D36649" w14:textId="77777777" w:rsidR="00685975" w:rsidRPr="00664BF4" w:rsidRDefault="00685975" w:rsidP="004C5AC7">
            <w:pPr>
              <w:rPr>
                <w:color w:val="000000" w:themeColor="text1"/>
              </w:rPr>
            </w:pPr>
            <w:r>
              <w:t>Companions</w:t>
            </w:r>
          </w:p>
        </w:tc>
        <w:tc>
          <w:tcPr>
            <w:tcW w:w="1392" w:type="dxa"/>
            <w:shd w:val="clear" w:color="auto" w:fill="auto"/>
          </w:tcPr>
          <w:p w14:paraId="2278DBD6" w14:textId="77777777" w:rsidR="00685975" w:rsidRPr="00664BF4" w:rsidRDefault="00685975" w:rsidP="004C5A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3" w:type="dxa"/>
            <w:shd w:val="clear" w:color="auto" w:fill="auto"/>
          </w:tcPr>
          <w:p w14:paraId="5107B764" w14:textId="654EFE26" w:rsidR="00685975" w:rsidRPr="00664BF4" w:rsidRDefault="00685975" w:rsidP="004C5AC7">
            <w:pPr>
              <w:jc w:val="center"/>
              <w:rPr>
                <w:color w:val="000000" w:themeColor="text1"/>
              </w:rPr>
            </w:pPr>
          </w:p>
        </w:tc>
      </w:tr>
      <w:tr w:rsidR="00685975" w:rsidRPr="00664BF4" w14:paraId="1F47D358" w14:textId="77777777" w:rsidTr="00685975">
        <w:tc>
          <w:tcPr>
            <w:tcW w:w="2875" w:type="dxa"/>
            <w:vAlign w:val="center"/>
          </w:tcPr>
          <w:p w14:paraId="6F575937" w14:textId="77777777" w:rsidR="00685975" w:rsidRPr="00664BF4" w:rsidRDefault="00685975" w:rsidP="004C5AC7">
            <w:pPr>
              <w:rPr>
                <w:color w:val="000000" w:themeColor="text1"/>
              </w:rPr>
            </w:pPr>
            <w:r w:rsidRPr="000E08C0">
              <w:rPr>
                <w:color w:val="A6A6A6" w:themeColor="background1" w:themeShade="A6"/>
                <w:sz w:val="20"/>
              </w:rPr>
              <w:t>0</w:t>
            </w:r>
            <w:r>
              <w:rPr>
                <w:color w:val="A6A6A6" w:themeColor="background1" w:themeShade="A6"/>
                <w:sz w:val="20"/>
              </w:rPr>
              <w:t>;</w:t>
            </w:r>
            <w:r w:rsidRPr="000E08C0">
              <w:rPr>
                <w:color w:val="A6A6A6" w:themeColor="background1" w:themeShade="A6"/>
                <w:sz w:val="20"/>
              </w:rPr>
              <w:t xml:space="preserve"> </w:t>
            </w:r>
            <w:r>
              <w:rPr>
                <w:color w:val="A6A6A6" w:themeColor="background1" w:themeShade="A6"/>
                <w:sz w:val="20"/>
              </w:rPr>
              <w:t>1</w:t>
            </w:r>
            <w:r w:rsidRPr="000E08C0">
              <w:rPr>
                <w:color w:val="A6A6A6" w:themeColor="background1" w:themeShade="A6"/>
                <w:sz w:val="20"/>
              </w:rPr>
              <w:t>–</w:t>
            </w:r>
            <w:r>
              <w:rPr>
                <w:color w:val="A6A6A6" w:themeColor="background1" w:themeShade="A6"/>
                <w:sz w:val="20"/>
              </w:rPr>
              <w:t>2;</w:t>
            </w:r>
            <w:r w:rsidRPr="000E08C0">
              <w:rPr>
                <w:color w:val="A6A6A6" w:themeColor="background1" w:themeShade="A6"/>
                <w:sz w:val="20"/>
              </w:rPr>
              <w:t xml:space="preserve"> </w:t>
            </w:r>
            <w:r>
              <w:rPr>
                <w:color w:val="A6A6A6" w:themeColor="background1" w:themeShade="A6"/>
                <w:sz w:val="20"/>
              </w:rPr>
              <w:t>3</w:t>
            </w:r>
            <w:r w:rsidRPr="000E08C0">
              <w:rPr>
                <w:color w:val="A6A6A6" w:themeColor="background1" w:themeShade="A6"/>
                <w:sz w:val="20"/>
              </w:rPr>
              <w:t>–</w:t>
            </w:r>
            <w:r>
              <w:rPr>
                <w:color w:val="A6A6A6" w:themeColor="background1" w:themeShade="A6"/>
                <w:sz w:val="20"/>
              </w:rPr>
              <w:t>4; 5</w:t>
            </w:r>
            <w:r w:rsidRPr="000E08C0">
              <w:rPr>
                <w:color w:val="A6A6A6" w:themeColor="background1" w:themeShade="A6"/>
                <w:sz w:val="20"/>
              </w:rPr>
              <w:t>–</w:t>
            </w:r>
            <w:r>
              <w:rPr>
                <w:color w:val="A6A6A6" w:themeColor="background1" w:themeShade="A6"/>
                <w:sz w:val="20"/>
              </w:rPr>
              <w:t>6;</w:t>
            </w:r>
            <w:r w:rsidRPr="000E08C0">
              <w:rPr>
                <w:color w:val="A6A6A6" w:themeColor="background1" w:themeShade="A6"/>
                <w:sz w:val="20"/>
              </w:rPr>
              <w:t xml:space="preserve"> </w:t>
            </w:r>
            <w:r>
              <w:rPr>
                <w:color w:val="A6A6A6" w:themeColor="background1" w:themeShade="A6"/>
                <w:sz w:val="20"/>
              </w:rPr>
              <w:t>7</w:t>
            </w:r>
            <w:r w:rsidRPr="000E08C0">
              <w:rPr>
                <w:color w:val="A6A6A6" w:themeColor="background1" w:themeShade="A6"/>
                <w:sz w:val="20"/>
              </w:rPr>
              <w:t>–</w:t>
            </w:r>
            <w:r>
              <w:rPr>
                <w:color w:val="A6A6A6" w:themeColor="background1" w:themeShade="A6"/>
                <w:sz w:val="20"/>
              </w:rPr>
              <w:t>8</w:t>
            </w:r>
          </w:p>
        </w:tc>
        <w:tc>
          <w:tcPr>
            <w:tcW w:w="3690" w:type="dxa"/>
          </w:tcPr>
          <w:p w14:paraId="05067C2F" w14:textId="77777777" w:rsidR="00685975" w:rsidRPr="00664BF4" w:rsidRDefault="00685975" w:rsidP="004C5AC7">
            <w:pPr>
              <w:rPr>
                <w:color w:val="000000" w:themeColor="text1"/>
              </w:rPr>
            </w:pPr>
            <w:r>
              <w:t>Alcohol/Drug Problem</w:t>
            </w:r>
          </w:p>
        </w:tc>
        <w:tc>
          <w:tcPr>
            <w:tcW w:w="1392" w:type="dxa"/>
            <w:shd w:val="clear" w:color="auto" w:fill="auto"/>
          </w:tcPr>
          <w:p w14:paraId="58378750" w14:textId="77777777" w:rsidR="00685975" w:rsidRPr="00664BF4" w:rsidRDefault="00685975" w:rsidP="004C5A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3" w:type="dxa"/>
            <w:shd w:val="clear" w:color="auto" w:fill="auto"/>
          </w:tcPr>
          <w:p w14:paraId="64D6CB72" w14:textId="5591DF7C" w:rsidR="00685975" w:rsidRPr="00664BF4" w:rsidRDefault="00685975" w:rsidP="004C5AC7">
            <w:pPr>
              <w:jc w:val="center"/>
              <w:rPr>
                <w:color w:val="000000" w:themeColor="text1"/>
              </w:rPr>
            </w:pPr>
          </w:p>
        </w:tc>
      </w:tr>
      <w:tr w:rsidR="00685975" w:rsidRPr="00664BF4" w14:paraId="5296286B" w14:textId="77777777" w:rsidTr="00685975">
        <w:tc>
          <w:tcPr>
            <w:tcW w:w="2875" w:type="dxa"/>
            <w:vAlign w:val="center"/>
          </w:tcPr>
          <w:p w14:paraId="2183A545" w14:textId="77777777" w:rsidR="00685975" w:rsidRPr="00664BF4" w:rsidRDefault="00685975" w:rsidP="004C5AC7">
            <w:pPr>
              <w:rPr>
                <w:color w:val="000000" w:themeColor="text1"/>
              </w:rPr>
            </w:pPr>
            <w:r w:rsidRPr="000E08C0">
              <w:rPr>
                <w:color w:val="A6A6A6" w:themeColor="background1" w:themeShade="A6"/>
                <w:sz w:val="20"/>
              </w:rPr>
              <w:t>0</w:t>
            </w:r>
            <w:r>
              <w:rPr>
                <w:color w:val="A6A6A6" w:themeColor="background1" w:themeShade="A6"/>
                <w:sz w:val="20"/>
              </w:rPr>
              <w:t>;</w:t>
            </w:r>
            <w:r w:rsidRPr="000E08C0">
              <w:rPr>
                <w:color w:val="A6A6A6" w:themeColor="background1" w:themeShade="A6"/>
                <w:sz w:val="20"/>
              </w:rPr>
              <w:t xml:space="preserve"> </w:t>
            </w:r>
            <w:r>
              <w:rPr>
                <w:color w:val="A6A6A6" w:themeColor="background1" w:themeShade="A6"/>
                <w:sz w:val="20"/>
              </w:rPr>
              <w:t>1;</w:t>
            </w:r>
            <w:r w:rsidRPr="000E08C0">
              <w:rPr>
                <w:color w:val="A6A6A6" w:themeColor="background1" w:themeShade="A6"/>
                <w:sz w:val="20"/>
              </w:rPr>
              <w:t xml:space="preserve"> </w:t>
            </w:r>
            <w:r>
              <w:rPr>
                <w:color w:val="A6A6A6" w:themeColor="background1" w:themeShade="A6"/>
                <w:sz w:val="20"/>
              </w:rPr>
              <w:t>2; 3;</w:t>
            </w:r>
            <w:r w:rsidRPr="000E08C0">
              <w:rPr>
                <w:color w:val="A6A6A6" w:themeColor="background1" w:themeShade="A6"/>
                <w:sz w:val="20"/>
              </w:rPr>
              <w:t xml:space="preserve"> </w:t>
            </w:r>
            <w:r>
              <w:rPr>
                <w:color w:val="A6A6A6" w:themeColor="background1" w:themeShade="A6"/>
                <w:sz w:val="20"/>
              </w:rPr>
              <w:t>4</w:t>
            </w:r>
          </w:p>
        </w:tc>
        <w:tc>
          <w:tcPr>
            <w:tcW w:w="3690" w:type="dxa"/>
          </w:tcPr>
          <w:p w14:paraId="52681AC9" w14:textId="77777777" w:rsidR="00685975" w:rsidRPr="00664BF4" w:rsidRDefault="00685975" w:rsidP="004C5AC7">
            <w:pPr>
              <w:rPr>
                <w:color w:val="000000" w:themeColor="text1"/>
              </w:rPr>
            </w:pPr>
            <w:proofErr w:type="spellStart"/>
            <w:r>
              <w:t>Procriminal</w:t>
            </w:r>
            <w:proofErr w:type="spellEnd"/>
            <w:r>
              <w:t xml:space="preserve"> Attitude/Orientation</w:t>
            </w:r>
          </w:p>
        </w:tc>
        <w:tc>
          <w:tcPr>
            <w:tcW w:w="1392" w:type="dxa"/>
            <w:shd w:val="clear" w:color="auto" w:fill="auto"/>
          </w:tcPr>
          <w:p w14:paraId="0DE998A6" w14:textId="77777777" w:rsidR="00685975" w:rsidRPr="00664BF4" w:rsidRDefault="00685975" w:rsidP="004C5A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3" w:type="dxa"/>
            <w:shd w:val="clear" w:color="auto" w:fill="auto"/>
          </w:tcPr>
          <w:p w14:paraId="7ED87F3C" w14:textId="13FA8C6B" w:rsidR="00685975" w:rsidRPr="00664BF4" w:rsidRDefault="00685975" w:rsidP="004C5AC7">
            <w:pPr>
              <w:jc w:val="center"/>
              <w:rPr>
                <w:color w:val="000000" w:themeColor="text1"/>
              </w:rPr>
            </w:pPr>
          </w:p>
        </w:tc>
      </w:tr>
      <w:tr w:rsidR="00685975" w:rsidRPr="00664BF4" w14:paraId="245F893B" w14:textId="77777777" w:rsidTr="00685975">
        <w:tc>
          <w:tcPr>
            <w:tcW w:w="2875" w:type="dxa"/>
            <w:vAlign w:val="center"/>
          </w:tcPr>
          <w:p w14:paraId="659961DE" w14:textId="77777777" w:rsidR="00685975" w:rsidRPr="00664BF4" w:rsidRDefault="00685975" w:rsidP="004C5AC7">
            <w:pPr>
              <w:rPr>
                <w:color w:val="000000" w:themeColor="text1"/>
              </w:rPr>
            </w:pPr>
            <w:r w:rsidRPr="000E08C0">
              <w:rPr>
                <w:color w:val="A6A6A6" w:themeColor="background1" w:themeShade="A6"/>
                <w:sz w:val="20"/>
              </w:rPr>
              <w:t>0</w:t>
            </w:r>
            <w:r>
              <w:rPr>
                <w:color w:val="A6A6A6" w:themeColor="background1" w:themeShade="A6"/>
                <w:sz w:val="20"/>
              </w:rPr>
              <w:t>;</w:t>
            </w:r>
            <w:r w:rsidRPr="000E08C0">
              <w:rPr>
                <w:color w:val="A6A6A6" w:themeColor="background1" w:themeShade="A6"/>
                <w:sz w:val="20"/>
              </w:rPr>
              <w:t xml:space="preserve"> </w:t>
            </w:r>
            <w:r>
              <w:rPr>
                <w:color w:val="A6A6A6" w:themeColor="background1" w:themeShade="A6"/>
                <w:sz w:val="20"/>
              </w:rPr>
              <w:t>1;</w:t>
            </w:r>
            <w:r w:rsidRPr="000E08C0">
              <w:rPr>
                <w:color w:val="A6A6A6" w:themeColor="background1" w:themeShade="A6"/>
                <w:sz w:val="20"/>
              </w:rPr>
              <w:t xml:space="preserve"> </w:t>
            </w:r>
            <w:r>
              <w:rPr>
                <w:color w:val="A6A6A6" w:themeColor="background1" w:themeShade="A6"/>
                <w:sz w:val="20"/>
              </w:rPr>
              <w:t>2; 3;</w:t>
            </w:r>
            <w:r w:rsidRPr="000E08C0">
              <w:rPr>
                <w:color w:val="A6A6A6" w:themeColor="background1" w:themeShade="A6"/>
                <w:sz w:val="20"/>
              </w:rPr>
              <w:t xml:space="preserve"> </w:t>
            </w:r>
            <w:r>
              <w:rPr>
                <w:color w:val="A6A6A6" w:themeColor="background1" w:themeShade="A6"/>
                <w:sz w:val="20"/>
              </w:rPr>
              <w:t>4</w:t>
            </w:r>
          </w:p>
        </w:tc>
        <w:tc>
          <w:tcPr>
            <w:tcW w:w="3690" w:type="dxa"/>
          </w:tcPr>
          <w:p w14:paraId="484C690D" w14:textId="77777777" w:rsidR="00685975" w:rsidRPr="00664BF4" w:rsidRDefault="00685975" w:rsidP="004C5AC7">
            <w:pPr>
              <w:rPr>
                <w:color w:val="000000" w:themeColor="text1"/>
              </w:rPr>
            </w:pPr>
            <w:r>
              <w:t>Antisocial Pattern</w:t>
            </w:r>
          </w:p>
        </w:tc>
        <w:tc>
          <w:tcPr>
            <w:tcW w:w="1392" w:type="dxa"/>
            <w:shd w:val="clear" w:color="auto" w:fill="auto"/>
          </w:tcPr>
          <w:p w14:paraId="105B272C" w14:textId="77777777" w:rsidR="00685975" w:rsidRPr="00664BF4" w:rsidRDefault="00685975" w:rsidP="004C5A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3" w:type="dxa"/>
            <w:shd w:val="clear" w:color="auto" w:fill="auto"/>
          </w:tcPr>
          <w:p w14:paraId="3666E4AD" w14:textId="4761DCA9" w:rsidR="00685975" w:rsidRPr="00664BF4" w:rsidRDefault="00685975" w:rsidP="004C5AC7">
            <w:pPr>
              <w:jc w:val="center"/>
              <w:rPr>
                <w:color w:val="000000" w:themeColor="text1"/>
              </w:rPr>
            </w:pPr>
          </w:p>
        </w:tc>
      </w:tr>
      <w:tr w:rsidR="00685975" w:rsidRPr="00664BF4" w14:paraId="6F3A71B8" w14:textId="77777777" w:rsidTr="00685975">
        <w:tc>
          <w:tcPr>
            <w:tcW w:w="2875" w:type="dxa"/>
            <w:vAlign w:val="center"/>
          </w:tcPr>
          <w:p w14:paraId="002061BF" w14:textId="77777777" w:rsidR="00685975" w:rsidRPr="00664BF4" w:rsidRDefault="00685975" w:rsidP="004C5AC7">
            <w:pPr>
              <w:rPr>
                <w:color w:val="000000" w:themeColor="text1"/>
              </w:rPr>
            </w:pPr>
            <w:r w:rsidRPr="0085164B">
              <w:rPr>
                <w:color w:val="A6A6A6" w:themeColor="background1" w:themeShade="A6"/>
                <w:sz w:val="20"/>
              </w:rPr>
              <w:t>0–4</w:t>
            </w:r>
            <w:r>
              <w:rPr>
                <w:color w:val="A6A6A6" w:themeColor="background1" w:themeShade="A6"/>
                <w:sz w:val="20"/>
              </w:rPr>
              <w:t>;</w:t>
            </w:r>
            <w:r w:rsidRPr="0085164B">
              <w:rPr>
                <w:color w:val="A6A6A6" w:themeColor="background1" w:themeShade="A6"/>
                <w:sz w:val="20"/>
              </w:rPr>
              <w:t xml:space="preserve"> 5–10</w:t>
            </w:r>
            <w:r>
              <w:rPr>
                <w:color w:val="A6A6A6" w:themeColor="background1" w:themeShade="A6"/>
                <w:sz w:val="20"/>
              </w:rPr>
              <w:t>;</w:t>
            </w:r>
            <w:r w:rsidRPr="0085164B">
              <w:rPr>
                <w:color w:val="A6A6A6" w:themeColor="background1" w:themeShade="A6"/>
                <w:sz w:val="20"/>
              </w:rPr>
              <w:t xml:space="preserve"> 11–19</w:t>
            </w:r>
            <w:r>
              <w:rPr>
                <w:color w:val="A6A6A6" w:themeColor="background1" w:themeShade="A6"/>
                <w:sz w:val="20"/>
              </w:rPr>
              <w:t xml:space="preserve">; </w:t>
            </w:r>
            <w:r w:rsidRPr="0085164B">
              <w:rPr>
                <w:color w:val="A6A6A6" w:themeColor="background1" w:themeShade="A6"/>
                <w:sz w:val="20"/>
              </w:rPr>
              <w:t>20–29</w:t>
            </w:r>
            <w:r>
              <w:rPr>
                <w:color w:val="A6A6A6" w:themeColor="background1" w:themeShade="A6"/>
                <w:sz w:val="20"/>
              </w:rPr>
              <w:t>;</w:t>
            </w:r>
            <w:r w:rsidRPr="0085164B">
              <w:rPr>
                <w:color w:val="A6A6A6" w:themeColor="background1" w:themeShade="A6"/>
                <w:sz w:val="20"/>
              </w:rPr>
              <w:t xml:space="preserve"> 30–43</w:t>
            </w:r>
          </w:p>
        </w:tc>
        <w:tc>
          <w:tcPr>
            <w:tcW w:w="3690" w:type="dxa"/>
          </w:tcPr>
          <w:p w14:paraId="75529089" w14:textId="77777777" w:rsidR="00685975" w:rsidRPr="00664BF4" w:rsidRDefault="00685975" w:rsidP="004C5AC7">
            <w:pPr>
              <w:rPr>
                <w:color w:val="000000" w:themeColor="text1"/>
              </w:rPr>
            </w:pPr>
            <w:r>
              <w:t>Total</w:t>
            </w:r>
          </w:p>
        </w:tc>
        <w:tc>
          <w:tcPr>
            <w:tcW w:w="1392" w:type="dxa"/>
            <w:shd w:val="clear" w:color="auto" w:fill="auto"/>
          </w:tcPr>
          <w:p w14:paraId="66B1A05C" w14:textId="77777777" w:rsidR="00685975" w:rsidRPr="00664BF4" w:rsidRDefault="00685975" w:rsidP="004C5A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3" w:type="dxa"/>
            <w:shd w:val="clear" w:color="auto" w:fill="auto"/>
          </w:tcPr>
          <w:p w14:paraId="7B7FC1CB" w14:textId="475D707F" w:rsidR="00685975" w:rsidRPr="00664BF4" w:rsidRDefault="00685975" w:rsidP="004C5AC7">
            <w:pPr>
              <w:jc w:val="center"/>
              <w:rPr>
                <w:color w:val="000000" w:themeColor="text1"/>
              </w:rPr>
            </w:pPr>
          </w:p>
        </w:tc>
      </w:tr>
      <w:tr w:rsidR="00685975" w14:paraId="74617C4E" w14:textId="77777777" w:rsidTr="00EF1644">
        <w:tc>
          <w:tcPr>
            <w:tcW w:w="2875" w:type="dxa"/>
            <w:shd w:val="clear" w:color="auto" w:fill="F2F2F2" w:themeFill="background1" w:themeFillShade="F2"/>
          </w:tcPr>
          <w:p w14:paraId="0B4F36B4" w14:textId="29653946" w:rsidR="00685975" w:rsidRPr="00C77735" w:rsidRDefault="00685975" w:rsidP="000E08C0">
            <w:pPr>
              <w:rPr>
                <w:b/>
                <w:bCs/>
                <w:color w:val="A6A6A6" w:themeColor="background1" w:themeShade="A6"/>
              </w:rPr>
            </w:pPr>
            <w:r w:rsidRPr="00C77735">
              <w:rPr>
                <w:b/>
                <w:bCs/>
                <w:color w:val="000000" w:themeColor="text1"/>
              </w:rPr>
              <w:t>SARAN</w:t>
            </w:r>
            <w:r>
              <w:rPr>
                <w:b/>
                <w:bCs/>
                <w:color w:val="000000" w:themeColor="text1"/>
              </w:rPr>
              <w:t xml:space="preserve"> V5: SF</w:t>
            </w:r>
            <w:r w:rsidR="00BC48F8">
              <w:rPr>
                <w:rStyle w:val="FootnoteReference"/>
                <w:b/>
                <w:bCs/>
                <w:color w:val="000000" w:themeColor="text1"/>
              </w:rPr>
              <w:footnoteReference w:id="2"/>
            </w:r>
          </w:p>
        </w:tc>
        <w:tc>
          <w:tcPr>
            <w:tcW w:w="3690" w:type="dxa"/>
            <w:shd w:val="clear" w:color="auto" w:fill="F2F2F2" w:themeFill="background1" w:themeFillShade="F2"/>
          </w:tcPr>
          <w:p w14:paraId="78F2550E" w14:textId="77777777" w:rsidR="00685975" w:rsidRDefault="00685975" w:rsidP="000E08C0"/>
        </w:tc>
        <w:tc>
          <w:tcPr>
            <w:tcW w:w="1392" w:type="dxa"/>
            <w:shd w:val="clear" w:color="auto" w:fill="F2F2F2" w:themeFill="background1" w:themeFillShade="F2"/>
          </w:tcPr>
          <w:p w14:paraId="4AAA9029" w14:textId="77777777" w:rsidR="00685975" w:rsidRDefault="00685975" w:rsidP="000E08C0">
            <w:pPr>
              <w:jc w:val="center"/>
            </w:pPr>
          </w:p>
        </w:tc>
        <w:tc>
          <w:tcPr>
            <w:tcW w:w="1393" w:type="dxa"/>
            <w:shd w:val="clear" w:color="auto" w:fill="F2F2F2" w:themeFill="background1" w:themeFillShade="F2"/>
          </w:tcPr>
          <w:p w14:paraId="03B5E6BC" w14:textId="242C183D" w:rsidR="00685975" w:rsidRDefault="00685975" w:rsidP="000E08C0">
            <w:pPr>
              <w:jc w:val="center"/>
            </w:pPr>
          </w:p>
        </w:tc>
      </w:tr>
      <w:tr w:rsidR="00685975" w14:paraId="22508D23" w14:textId="77777777" w:rsidTr="00685975">
        <w:tc>
          <w:tcPr>
            <w:tcW w:w="2875" w:type="dxa"/>
          </w:tcPr>
          <w:p w14:paraId="063A0103" w14:textId="78842B00" w:rsidR="00685975" w:rsidRDefault="00685975" w:rsidP="001A65FF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0–32</w:t>
            </w:r>
          </w:p>
        </w:tc>
        <w:tc>
          <w:tcPr>
            <w:tcW w:w="3690" w:type="dxa"/>
          </w:tcPr>
          <w:p w14:paraId="7A459685" w14:textId="5110F457" w:rsidR="00685975" w:rsidRPr="001A65FF" w:rsidRDefault="00685975" w:rsidP="001A65FF">
            <w:pPr>
              <w:rPr>
                <w:color w:val="000000" w:themeColor="text1"/>
              </w:rPr>
            </w:pPr>
            <w:r>
              <w:t>Central Eight</w:t>
            </w:r>
          </w:p>
        </w:tc>
        <w:tc>
          <w:tcPr>
            <w:tcW w:w="1392" w:type="dxa"/>
            <w:shd w:val="clear" w:color="auto" w:fill="auto"/>
          </w:tcPr>
          <w:p w14:paraId="388A13F3" w14:textId="77777777" w:rsidR="00685975" w:rsidRDefault="00685975" w:rsidP="001A65FF">
            <w:pPr>
              <w:jc w:val="center"/>
            </w:pPr>
          </w:p>
        </w:tc>
        <w:tc>
          <w:tcPr>
            <w:tcW w:w="1393" w:type="dxa"/>
            <w:shd w:val="clear" w:color="auto" w:fill="auto"/>
          </w:tcPr>
          <w:p w14:paraId="5AAC62A0" w14:textId="5631334E" w:rsidR="00685975" w:rsidRDefault="00685975" w:rsidP="001A65FF">
            <w:pPr>
              <w:jc w:val="center"/>
            </w:pPr>
          </w:p>
        </w:tc>
      </w:tr>
      <w:tr w:rsidR="00685975" w14:paraId="32DEFA87" w14:textId="77777777" w:rsidTr="00685975">
        <w:tc>
          <w:tcPr>
            <w:tcW w:w="2875" w:type="dxa"/>
          </w:tcPr>
          <w:p w14:paraId="7F6B658C" w14:textId="012F818B" w:rsidR="00685975" w:rsidRDefault="00685975" w:rsidP="001A65FF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0–8</w:t>
            </w:r>
          </w:p>
        </w:tc>
        <w:tc>
          <w:tcPr>
            <w:tcW w:w="3690" w:type="dxa"/>
          </w:tcPr>
          <w:p w14:paraId="5623B0B5" w14:textId="5E7D69A4" w:rsidR="00685975" w:rsidRDefault="00685975" w:rsidP="001A65FF">
            <w:r>
              <w:t>Strengths</w:t>
            </w:r>
          </w:p>
        </w:tc>
        <w:tc>
          <w:tcPr>
            <w:tcW w:w="1392" w:type="dxa"/>
            <w:shd w:val="clear" w:color="auto" w:fill="auto"/>
          </w:tcPr>
          <w:p w14:paraId="3F87C22E" w14:textId="77777777" w:rsidR="00685975" w:rsidRDefault="00685975" w:rsidP="001A65FF">
            <w:pPr>
              <w:jc w:val="center"/>
            </w:pPr>
          </w:p>
        </w:tc>
        <w:tc>
          <w:tcPr>
            <w:tcW w:w="1393" w:type="dxa"/>
            <w:shd w:val="clear" w:color="auto" w:fill="auto"/>
          </w:tcPr>
          <w:p w14:paraId="323EEB8B" w14:textId="490E2AAB" w:rsidR="00685975" w:rsidRDefault="00685975" w:rsidP="001A65FF">
            <w:pPr>
              <w:jc w:val="center"/>
            </w:pPr>
          </w:p>
        </w:tc>
      </w:tr>
      <w:tr w:rsidR="00685975" w14:paraId="35108DB8" w14:textId="77777777" w:rsidTr="00685975">
        <w:tc>
          <w:tcPr>
            <w:tcW w:w="2875" w:type="dxa"/>
          </w:tcPr>
          <w:p w14:paraId="4CCB4E99" w14:textId="25CE50BE" w:rsidR="00685975" w:rsidRDefault="00685975" w:rsidP="001A65FF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Very Low to Very High</w:t>
            </w:r>
          </w:p>
        </w:tc>
        <w:tc>
          <w:tcPr>
            <w:tcW w:w="3690" w:type="dxa"/>
          </w:tcPr>
          <w:p w14:paraId="2E931F72" w14:textId="0C4AB02B" w:rsidR="00685975" w:rsidRPr="001A65FF" w:rsidRDefault="00685975" w:rsidP="001A65FF">
            <w:pPr>
              <w:rPr>
                <w:color w:val="000000" w:themeColor="text1"/>
              </w:rPr>
            </w:pPr>
            <w:r>
              <w:t>Criminogenic Risk</w:t>
            </w:r>
          </w:p>
        </w:tc>
        <w:tc>
          <w:tcPr>
            <w:tcW w:w="1392" w:type="dxa"/>
            <w:shd w:val="clear" w:color="auto" w:fill="auto"/>
          </w:tcPr>
          <w:p w14:paraId="4FD21220" w14:textId="77777777" w:rsidR="00685975" w:rsidRDefault="00685975" w:rsidP="001A65FF">
            <w:pPr>
              <w:jc w:val="center"/>
            </w:pPr>
          </w:p>
        </w:tc>
        <w:tc>
          <w:tcPr>
            <w:tcW w:w="1393" w:type="dxa"/>
            <w:shd w:val="clear" w:color="auto" w:fill="auto"/>
          </w:tcPr>
          <w:p w14:paraId="5D2A266A" w14:textId="70B44BEF" w:rsidR="00685975" w:rsidRDefault="00685975" w:rsidP="001A65FF">
            <w:pPr>
              <w:jc w:val="center"/>
            </w:pPr>
          </w:p>
        </w:tc>
      </w:tr>
      <w:tr w:rsidR="00685975" w14:paraId="1F0F3F9A" w14:textId="77777777" w:rsidTr="00685975">
        <w:tc>
          <w:tcPr>
            <w:tcW w:w="2875" w:type="dxa"/>
          </w:tcPr>
          <w:p w14:paraId="7C6CE28B" w14:textId="7BD763E2" w:rsidR="00685975" w:rsidRDefault="00685975" w:rsidP="001A65FF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0–100%</w:t>
            </w:r>
          </w:p>
        </w:tc>
        <w:tc>
          <w:tcPr>
            <w:tcW w:w="3690" w:type="dxa"/>
          </w:tcPr>
          <w:p w14:paraId="783BD7EB" w14:textId="5FB5E002" w:rsidR="00685975" w:rsidRDefault="00685975" w:rsidP="001A65FF">
            <w:r>
              <w:t>Criminogenic Risk %</w:t>
            </w:r>
          </w:p>
        </w:tc>
        <w:tc>
          <w:tcPr>
            <w:tcW w:w="1392" w:type="dxa"/>
            <w:shd w:val="clear" w:color="auto" w:fill="auto"/>
          </w:tcPr>
          <w:p w14:paraId="3B2AB6D1" w14:textId="77777777" w:rsidR="00685975" w:rsidRDefault="00685975" w:rsidP="001A65FF">
            <w:pPr>
              <w:jc w:val="center"/>
            </w:pPr>
          </w:p>
        </w:tc>
        <w:tc>
          <w:tcPr>
            <w:tcW w:w="1393" w:type="dxa"/>
            <w:shd w:val="clear" w:color="auto" w:fill="auto"/>
          </w:tcPr>
          <w:p w14:paraId="2AD74217" w14:textId="3EAE2E15" w:rsidR="00685975" w:rsidRDefault="00685975" w:rsidP="001A65FF">
            <w:pPr>
              <w:jc w:val="center"/>
            </w:pPr>
          </w:p>
        </w:tc>
      </w:tr>
      <w:tr w:rsidR="00685975" w14:paraId="00716BAF" w14:textId="77777777" w:rsidTr="00685975">
        <w:tc>
          <w:tcPr>
            <w:tcW w:w="2875" w:type="dxa"/>
          </w:tcPr>
          <w:p w14:paraId="27FA6FDB" w14:textId="6349FE00" w:rsidR="00685975" w:rsidRDefault="00685975" w:rsidP="001A65FF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0–10</w:t>
            </w:r>
          </w:p>
        </w:tc>
        <w:tc>
          <w:tcPr>
            <w:tcW w:w="3690" w:type="dxa"/>
          </w:tcPr>
          <w:p w14:paraId="4DA1DFC0" w14:textId="05906537" w:rsidR="00685975" w:rsidRPr="001A65FF" w:rsidRDefault="00685975" w:rsidP="001A65FF">
            <w:pPr>
              <w:rPr>
                <w:color w:val="000000" w:themeColor="text1"/>
              </w:rPr>
            </w:pPr>
            <w:r>
              <w:t>Non-Criminogenic Needs</w:t>
            </w:r>
          </w:p>
        </w:tc>
        <w:tc>
          <w:tcPr>
            <w:tcW w:w="1392" w:type="dxa"/>
            <w:shd w:val="clear" w:color="auto" w:fill="auto"/>
          </w:tcPr>
          <w:p w14:paraId="756BABE4" w14:textId="77777777" w:rsidR="00685975" w:rsidRDefault="00685975" w:rsidP="001A65FF">
            <w:pPr>
              <w:jc w:val="center"/>
            </w:pPr>
          </w:p>
        </w:tc>
        <w:tc>
          <w:tcPr>
            <w:tcW w:w="1393" w:type="dxa"/>
            <w:shd w:val="clear" w:color="auto" w:fill="auto"/>
          </w:tcPr>
          <w:p w14:paraId="5611B59F" w14:textId="3D22A6F4" w:rsidR="00685975" w:rsidRDefault="00685975" w:rsidP="001A65FF">
            <w:pPr>
              <w:jc w:val="center"/>
            </w:pPr>
          </w:p>
        </w:tc>
      </w:tr>
      <w:tr w:rsidR="00685975" w14:paraId="1C90C620" w14:textId="77777777" w:rsidTr="00685975">
        <w:tc>
          <w:tcPr>
            <w:tcW w:w="2875" w:type="dxa"/>
          </w:tcPr>
          <w:p w14:paraId="2FE7FD2F" w14:textId="1051E3AE" w:rsidR="00685975" w:rsidRDefault="00685975" w:rsidP="001A65FF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0–8</w:t>
            </w:r>
          </w:p>
        </w:tc>
        <w:tc>
          <w:tcPr>
            <w:tcW w:w="3690" w:type="dxa"/>
          </w:tcPr>
          <w:p w14:paraId="71E8BE7A" w14:textId="0F879772" w:rsidR="00685975" w:rsidRPr="001A65FF" w:rsidRDefault="00685975" w:rsidP="001A65FF">
            <w:pPr>
              <w:rPr>
                <w:color w:val="000000" w:themeColor="text1"/>
              </w:rPr>
            </w:pPr>
            <w:r>
              <w:t>Responsivity Factors</w:t>
            </w:r>
          </w:p>
        </w:tc>
        <w:tc>
          <w:tcPr>
            <w:tcW w:w="1392" w:type="dxa"/>
            <w:shd w:val="clear" w:color="auto" w:fill="auto"/>
          </w:tcPr>
          <w:p w14:paraId="03C1CEAE" w14:textId="77777777" w:rsidR="00685975" w:rsidRDefault="00685975" w:rsidP="001A65FF">
            <w:pPr>
              <w:jc w:val="center"/>
            </w:pPr>
          </w:p>
        </w:tc>
        <w:tc>
          <w:tcPr>
            <w:tcW w:w="1393" w:type="dxa"/>
            <w:shd w:val="clear" w:color="auto" w:fill="auto"/>
          </w:tcPr>
          <w:p w14:paraId="08E03653" w14:textId="48EE9473" w:rsidR="00685975" w:rsidRDefault="00685975" w:rsidP="001A65FF">
            <w:pPr>
              <w:jc w:val="center"/>
            </w:pPr>
          </w:p>
        </w:tc>
      </w:tr>
      <w:tr w:rsidR="00685975" w14:paraId="155E1D5F" w14:textId="77777777" w:rsidTr="00685975">
        <w:tc>
          <w:tcPr>
            <w:tcW w:w="2875" w:type="dxa"/>
          </w:tcPr>
          <w:p w14:paraId="5ABF8426" w14:textId="35F61D60" w:rsidR="00685975" w:rsidRDefault="00685975" w:rsidP="001A65FF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lastRenderedPageBreak/>
              <w:t>Not at all (0%) to Completely (100%)</w:t>
            </w:r>
          </w:p>
        </w:tc>
        <w:tc>
          <w:tcPr>
            <w:tcW w:w="3690" w:type="dxa"/>
          </w:tcPr>
          <w:p w14:paraId="003D8B56" w14:textId="5FC9A72F" w:rsidR="00685975" w:rsidRPr="001A65FF" w:rsidRDefault="00685975" w:rsidP="001A65FF">
            <w:pPr>
              <w:rPr>
                <w:color w:val="000000" w:themeColor="text1"/>
              </w:rPr>
            </w:pPr>
            <w:r>
              <w:t>Accuracy</w:t>
            </w:r>
          </w:p>
        </w:tc>
        <w:tc>
          <w:tcPr>
            <w:tcW w:w="1392" w:type="dxa"/>
            <w:shd w:val="clear" w:color="auto" w:fill="auto"/>
          </w:tcPr>
          <w:p w14:paraId="492C70C2" w14:textId="77777777" w:rsidR="00685975" w:rsidRDefault="00685975" w:rsidP="001A65FF">
            <w:pPr>
              <w:jc w:val="center"/>
            </w:pPr>
          </w:p>
        </w:tc>
        <w:tc>
          <w:tcPr>
            <w:tcW w:w="1393" w:type="dxa"/>
            <w:shd w:val="clear" w:color="auto" w:fill="auto"/>
          </w:tcPr>
          <w:p w14:paraId="54171A70" w14:textId="4BB711A3" w:rsidR="00685975" w:rsidRDefault="00685975" w:rsidP="001A65FF">
            <w:pPr>
              <w:jc w:val="center"/>
            </w:pPr>
          </w:p>
        </w:tc>
      </w:tr>
      <w:tr w:rsidR="001A65FF" w14:paraId="0F2BDC40" w14:textId="77777777" w:rsidTr="00CA08C7">
        <w:tc>
          <w:tcPr>
            <w:tcW w:w="2875" w:type="dxa"/>
            <w:shd w:val="clear" w:color="auto" w:fill="F2F2F2" w:themeFill="background1" w:themeFillShade="F2"/>
          </w:tcPr>
          <w:p w14:paraId="70217F78" w14:textId="7D6AC896" w:rsidR="001A65FF" w:rsidRPr="0085164B" w:rsidRDefault="001A65FF" w:rsidP="001A65FF">
            <w:pPr>
              <w:rPr>
                <w:b/>
                <w:bCs/>
                <w:color w:val="A6A6A6" w:themeColor="background1" w:themeShade="A6"/>
              </w:rPr>
            </w:pPr>
            <w:r w:rsidRPr="0085164B">
              <w:rPr>
                <w:b/>
                <w:bCs/>
              </w:rPr>
              <w:t>LSRP36</w:t>
            </w:r>
            <w:r w:rsidR="00BC48F8" w:rsidRPr="0085164B">
              <w:rPr>
                <w:rStyle w:val="FootnoteReference"/>
                <w:b/>
                <w:bCs/>
              </w:rPr>
              <w:footnoteReference w:id="3"/>
            </w:r>
          </w:p>
        </w:tc>
        <w:tc>
          <w:tcPr>
            <w:tcW w:w="3690" w:type="dxa"/>
            <w:shd w:val="clear" w:color="auto" w:fill="F2F2F2" w:themeFill="background1" w:themeFillShade="F2"/>
          </w:tcPr>
          <w:p w14:paraId="50240279" w14:textId="77777777" w:rsidR="001A65FF" w:rsidRDefault="001A65FF" w:rsidP="001A65FF"/>
        </w:tc>
        <w:tc>
          <w:tcPr>
            <w:tcW w:w="2785" w:type="dxa"/>
            <w:gridSpan w:val="2"/>
            <w:shd w:val="clear" w:color="auto" w:fill="F2F2F2" w:themeFill="background1" w:themeFillShade="F2"/>
          </w:tcPr>
          <w:p w14:paraId="107FBABF" w14:textId="77777777" w:rsidR="001A65FF" w:rsidRDefault="001A65FF" w:rsidP="001A65FF">
            <w:pPr>
              <w:jc w:val="center"/>
            </w:pPr>
          </w:p>
        </w:tc>
      </w:tr>
      <w:tr w:rsidR="00685975" w14:paraId="4640DDCC" w14:textId="77777777" w:rsidTr="00134794">
        <w:tc>
          <w:tcPr>
            <w:tcW w:w="2875" w:type="dxa"/>
          </w:tcPr>
          <w:p w14:paraId="1E531475" w14:textId="72DE3183" w:rsidR="00685975" w:rsidRPr="0085164B" w:rsidRDefault="00685975" w:rsidP="00CE0355">
            <w:pPr>
              <w:rPr>
                <w:color w:val="A6A6A6" w:themeColor="background1" w:themeShade="A6"/>
              </w:rPr>
            </w:pPr>
            <w:r w:rsidRPr="0085164B">
              <w:rPr>
                <w:color w:val="A6A6A6" w:themeColor="background1" w:themeShade="A6"/>
              </w:rPr>
              <w:t>1.94</w:t>
            </w:r>
            <w:r>
              <w:rPr>
                <w:color w:val="A6A6A6" w:themeColor="background1" w:themeShade="A6"/>
              </w:rPr>
              <w:t xml:space="preserve"> (0</w:t>
            </w:r>
            <w:r w:rsidRPr="0085164B">
              <w:rPr>
                <w:color w:val="A6A6A6" w:themeColor="background1" w:themeShade="A6"/>
              </w:rPr>
              <w:t>.36</w:t>
            </w:r>
            <w:r>
              <w:rPr>
                <w:color w:val="A6A6A6" w:themeColor="background1" w:themeShade="A6"/>
              </w:rPr>
              <w:t>)</w:t>
            </w:r>
          </w:p>
        </w:tc>
        <w:tc>
          <w:tcPr>
            <w:tcW w:w="3690" w:type="dxa"/>
          </w:tcPr>
          <w:p w14:paraId="74448DD7" w14:textId="511E6F64" w:rsidR="00685975" w:rsidRDefault="00685975" w:rsidP="00CE0355">
            <w:r>
              <w:t>Total</w:t>
            </w:r>
          </w:p>
        </w:tc>
        <w:tc>
          <w:tcPr>
            <w:tcW w:w="1392" w:type="dxa"/>
          </w:tcPr>
          <w:p w14:paraId="0545CA96" w14:textId="77777777" w:rsidR="00685975" w:rsidRDefault="00685975" w:rsidP="00685975">
            <w:pPr>
              <w:jc w:val="center"/>
            </w:pPr>
            <w:r>
              <w:t>Raw =</w:t>
            </w:r>
          </w:p>
          <w:p w14:paraId="39245D3E" w14:textId="55A4D24F" w:rsidR="00685975" w:rsidRDefault="00685975" w:rsidP="00685975">
            <w:pPr>
              <w:jc w:val="center"/>
            </w:pPr>
            <w:r w:rsidRPr="007F1779">
              <w:rPr>
                <w:i/>
                <w:iCs/>
              </w:rPr>
              <w:t>z</w:t>
            </w:r>
            <w:r>
              <w:t xml:space="preserve"> = </w:t>
            </w:r>
          </w:p>
        </w:tc>
        <w:tc>
          <w:tcPr>
            <w:tcW w:w="1393" w:type="dxa"/>
          </w:tcPr>
          <w:p w14:paraId="02429156" w14:textId="54EDEC09" w:rsidR="00685975" w:rsidRDefault="00685975" w:rsidP="00685975">
            <w:pPr>
              <w:jc w:val="center"/>
            </w:pPr>
            <w:r>
              <w:t xml:space="preserve">Raw = </w:t>
            </w:r>
          </w:p>
          <w:p w14:paraId="050259EF" w14:textId="46850596" w:rsidR="00685975" w:rsidRDefault="00685975" w:rsidP="00685975">
            <w:pPr>
              <w:jc w:val="center"/>
            </w:pPr>
            <w:r w:rsidRPr="007F1779">
              <w:rPr>
                <w:i/>
                <w:iCs/>
              </w:rPr>
              <w:t>z</w:t>
            </w:r>
            <w:r>
              <w:t xml:space="preserve"> = </w:t>
            </w:r>
          </w:p>
        </w:tc>
      </w:tr>
      <w:tr w:rsidR="00685975" w14:paraId="7248BB62" w14:textId="77777777" w:rsidTr="00BA18FC">
        <w:tc>
          <w:tcPr>
            <w:tcW w:w="2875" w:type="dxa"/>
            <w:shd w:val="clear" w:color="auto" w:fill="F2F2F2" w:themeFill="background1" w:themeFillShade="F2"/>
          </w:tcPr>
          <w:p w14:paraId="3A1482E5" w14:textId="4B55DCC6" w:rsidR="00685975" w:rsidRPr="0085164B" w:rsidRDefault="00685975" w:rsidP="001A65FF">
            <w:pPr>
              <w:rPr>
                <w:b/>
                <w:bCs/>
              </w:rPr>
            </w:pPr>
            <w:r w:rsidRPr="0085164B">
              <w:rPr>
                <w:b/>
                <w:bCs/>
              </w:rPr>
              <w:t>DBT-WCCL</w:t>
            </w:r>
            <w:r w:rsidR="00BC48F8" w:rsidRPr="0085164B">
              <w:rPr>
                <w:rStyle w:val="FootnoteReference"/>
                <w:b/>
                <w:bCs/>
              </w:rPr>
              <w:footnoteReference w:id="4"/>
            </w:r>
          </w:p>
        </w:tc>
        <w:tc>
          <w:tcPr>
            <w:tcW w:w="3690" w:type="dxa"/>
            <w:shd w:val="clear" w:color="auto" w:fill="F2F2F2" w:themeFill="background1" w:themeFillShade="F2"/>
          </w:tcPr>
          <w:p w14:paraId="3FEE5BF7" w14:textId="77777777" w:rsidR="00685975" w:rsidRDefault="00685975" w:rsidP="001A65FF"/>
        </w:tc>
        <w:tc>
          <w:tcPr>
            <w:tcW w:w="1392" w:type="dxa"/>
            <w:shd w:val="clear" w:color="auto" w:fill="F2F2F2" w:themeFill="background1" w:themeFillShade="F2"/>
          </w:tcPr>
          <w:p w14:paraId="72D0AC52" w14:textId="77777777" w:rsidR="00685975" w:rsidRDefault="00685975" w:rsidP="001A65FF">
            <w:pPr>
              <w:jc w:val="center"/>
            </w:pPr>
          </w:p>
        </w:tc>
        <w:tc>
          <w:tcPr>
            <w:tcW w:w="1393" w:type="dxa"/>
            <w:shd w:val="clear" w:color="auto" w:fill="F2F2F2" w:themeFill="background1" w:themeFillShade="F2"/>
          </w:tcPr>
          <w:p w14:paraId="364AE53A" w14:textId="5D326EC7" w:rsidR="00685975" w:rsidRDefault="00685975" w:rsidP="001A65FF">
            <w:pPr>
              <w:jc w:val="center"/>
            </w:pPr>
          </w:p>
        </w:tc>
      </w:tr>
      <w:tr w:rsidR="00685975" w14:paraId="3AD3DD2D" w14:textId="77777777" w:rsidTr="00685975">
        <w:tc>
          <w:tcPr>
            <w:tcW w:w="2875" w:type="dxa"/>
          </w:tcPr>
          <w:p w14:paraId="6B498C38" w14:textId="77777777" w:rsidR="00685975" w:rsidRDefault="00685975" w:rsidP="001A65FF">
            <w:r w:rsidRPr="0085164B">
              <w:rPr>
                <w:color w:val="A6A6A6" w:themeColor="background1" w:themeShade="A6"/>
              </w:rPr>
              <w:t>1.53 (0.47)</w:t>
            </w:r>
          </w:p>
        </w:tc>
        <w:tc>
          <w:tcPr>
            <w:tcW w:w="3690" w:type="dxa"/>
          </w:tcPr>
          <w:p w14:paraId="7F9536A7" w14:textId="77777777" w:rsidR="00685975" w:rsidRDefault="00685975" w:rsidP="001A65FF">
            <w:r>
              <w:t>Skills Use</w:t>
            </w:r>
          </w:p>
        </w:tc>
        <w:tc>
          <w:tcPr>
            <w:tcW w:w="1392" w:type="dxa"/>
            <w:shd w:val="clear" w:color="auto" w:fill="auto"/>
          </w:tcPr>
          <w:p w14:paraId="5315C40D" w14:textId="5A3EA085" w:rsidR="00685975" w:rsidRDefault="00685975" w:rsidP="00685975">
            <w:pPr>
              <w:jc w:val="center"/>
            </w:pPr>
            <w:r>
              <w:t xml:space="preserve">Raw = </w:t>
            </w:r>
          </w:p>
          <w:p w14:paraId="7A745D76" w14:textId="2D2AB3C0" w:rsidR="00685975" w:rsidRDefault="00685975" w:rsidP="00685975">
            <w:pPr>
              <w:jc w:val="center"/>
            </w:pPr>
            <w:r w:rsidRPr="007F1779">
              <w:rPr>
                <w:i/>
                <w:iCs/>
              </w:rPr>
              <w:t>z</w:t>
            </w:r>
            <w:r>
              <w:t xml:space="preserve"> = </w:t>
            </w:r>
          </w:p>
        </w:tc>
        <w:tc>
          <w:tcPr>
            <w:tcW w:w="1393" w:type="dxa"/>
            <w:shd w:val="clear" w:color="auto" w:fill="auto"/>
          </w:tcPr>
          <w:p w14:paraId="2FFCEC16" w14:textId="77777777" w:rsidR="00685975" w:rsidRDefault="00685975" w:rsidP="00685975">
            <w:pPr>
              <w:jc w:val="center"/>
            </w:pPr>
            <w:r>
              <w:t xml:space="preserve">Raw = </w:t>
            </w:r>
          </w:p>
          <w:p w14:paraId="1A5E9DAE" w14:textId="522E307B" w:rsidR="00685975" w:rsidRDefault="00685975" w:rsidP="00685975">
            <w:pPr>
              <w:jc w:val="center"/>
            </w:pPr>
            <w:r w:rsidRPr="007F1779">
              <w:rPr>
                <w:i/>
                <w:iCs/>
              </w:rPr>
              <w:t>z</w:t>
            </w:r>
            <w:r>
              <w:t xml:space="preserve"> = </w:t>
            </w:r>
          </w:p>
        </w:tc>
      </w:tr>
      <w:tr w:rsidR="00685975" w14:paraId="7B574EAF" w14:textId="77777777" w:rsidTr="00685975">
        <w:tc>
          <w:tcPr>
            <w:tcW w:w="2875" w:type="dxa"/>
          </w:tcPr>
          <w:p w14:paraId="3D0BC358" w14:textId="77777777" w:rsidR="00685975" w:rsidRDefault="00685975" w:rsidP="001A65FF">
            <w:r w:rsidRPr="0085164B">
              <w:rPr>
                <w:color w:val="A6A6A6" w:themeColor="background1" w:themeShade="A6"/>
              </w:rPr>
              <w:t>2.08 (0.39)</w:t>
            </w:r>
          </w:p>
        </w:tc>
        <w:tc>
          <w:tcPr>
            <w:tcW w:w="3690" w:type="dxa"/>
          </w:tcPr>
          <w:p w14:paraId="0751CC0E" w14:textId="77777777" w:rsidR="00685975" w:rsidRDefault="00685975" w:rsidP="001A65FF">
            <w:r>
              <w:t>Dysfunctional Coping (Combined)</w:t>
            </w:r>
          </w:p>
        </w:tc>
        <w:tc>
          <w:tcPr>
            <w:tcW w:w="1392" w:type="dxa"/>
            <w:shd w:val="clear" w:color="auto" w:fill="auto"/>
          </w:tcPr>
          <w:p w14:paraId="5106BA05" w14:textId="77777777" w:rsidR="00685975" w:rsidRDefault="00685975" w:rsidP="00685975">
            <w:pPr>
              <w:jc w:val="center"/>
            </w:pPr>
            <w:r>
              <w:t xml:space="preserve">Raw = </w:t>
            </w:r>
          </w:p>
          <w:p w14:paraId="2838ECB1" w14:textId="51D0A1E6" w:rsidR="00685975" w:rsidRDefault="00685975" w:rsidP="00685975">
            <w:pPr>
              <w:jc w:val="center"/>
            </w:pPr>
            <w:r w:rsidRPr="007F1779">
              <w:rPr>
                <w:i/>
                <w:iCs/>
              </w:rPr>
              <w:t>z</w:t>
            </w:r>
            <w:r>
              <w:t xml:space="preserve"> = </w:t>
            </w:r>
          </w:p>
        </w:tc>
        <w:tc>
          <w:tcPr>
            <w:tcW w:w="1393" w:type="dxa"/>
            <w:shd w:val="clear" w:color="auto" w:fill="auto"/>
          </w:tcPr>
          <w:p w14:paraId="4BDFCA46" w14:textId="77777777" w:rsidR="00685975" w:rsidRDefault="00685975" w:rsidP="00685975">
            <w:pPr>
              <w:jc w:val="center"/>
            </w:pPr>
            <w:r>
              <w:t xml:space="preserve">Raw = </w:t>
            </w:r>
          </w:p>
          <w:p w14:paraId="680DFAB1" w14:textId="69286B30" w:rsidR="00685975" w:rsidRDefault="00685975" w:rsidP="00685975">
            <w:pPr>
              <w:jc w:val="center"/>
            </w:pPr>
            <w:r w:rsidRPr="007F1779">
              <w:rPr>
                <w:i/>
                <w:iCs/>
              </w:rPr>
              <w:t>z</w:t>
            </w:r>
            <w:r>
              <w:t xml:space="preserve"> = </w:t>
            </w:r>
          </w:p>
        </w:tc>
      </w:tr>
      <w:tr w:rsidR="00685975" w14:paraId="685CEAEB" w14:textId="77777777" w:rsidTr="00BA18FC">
        <w:tc>
          <w:tcPr>
            <w:tcW w:w="2875" w:type="dxa"/>
            <w:shd w:val="clear" w:color="auto" w:fill="F2F2F2" w:themeFill="background1" w:themeFillShade="F2"/>
          </w:tcPr>
          <w:p w14:paraId="7F1CE08C" w14:textId="624CBB4A" w:rsidR="00685975" w:rsidRPr="0085164B" w:rsidRDefault="00685975" w:rsidP="004C5AC7">
            <w:pPr>
              <w:rPr>
                <w:b/>
                <w:bCs/>
              </w:rPr>
            </w:pPr>
            <w:r w:rsidRPr="0085164B">
              <w:rPr>
                <w:b/>
                <w:bCs/>
              </w:rPr>
              <w:t>VLQ</w:t>
            </w:r>
            <w:r w:rsidR="00BC48F8" w:rsidRPr="0085164B">
              <w:rPr>
                <w:rStyle w:val="FootnoteReference"/>
                <w:b/>
                <w:bCs/>
              </w:rPr>
              <w:footnoteReference w:id="5"/>
            </w:r>
          </w:p>
        </w:tc>
        <w:tc>
          <w:tcPr>
            <w:tcW w:w="3690" w:type="dxa"/>
            <w:shd w:val="clear" w:color="auto" w:fill="F2F2F2" w:themeFill="background1" w:themeFillShade="F2"/>
          </w:tcPr>
          <w:p w14:paraId="11DF4616" w14:textId="77777777" w:rsidR="00685975" w:rsidRDefault="00685975" w:rsidP="004C5AC7"/>
        </w:tc>
        <w:tc>
          <w:tcPr>
            <w:tcW w:w="1392" w:type="dxa"/>
            <w:shd w:val="clear" w:color="auto" w:fill="F2F2F2" w:themeFill="background1" w:themeFillShade="F2"/>
          </w:tcPr>
          <w:p w14:paraId="2FB9BCB0" w14:textId="77777777" w:rsidR="00685975" w:rsidRDefault="00685975" w:rsidP="004C5AC7">
            <w:pPr>
              <w:jc w:val="center"/>
            </w:pPr>
          </w:p>
        </w:tc>
        <w:tc>
          <w:tcPr>
            <w:tcW w:w="1393" w:type="dxa"/>
            <w:shd w:val="clear" w:color="auto" w:fill="F2F2F2" w:themeFill="background1" w:themeFillShade="F2"/>
          </w:tcPr>
          <w:p w14:paraId="3D906AC5" w14:textId="085B402D" w:rsidR="00685975" w:rsidRDefault="00685975" w:rsidP="004C5AC7">
            <w:pPr>
              <w:jc w:val="center"/>
            </w:pPr>
          </w:p>
        </w:tc>
      </w:tr>
      <w:tr w:rsidR="00371295" w14:paraId="1DA40478" w14:textId="77777777" w:rsidTr="00685975">
        <w:tc>
          <w:tcPr>
            <w:tcW w:w="2875" w:type="dxa"/>
          </w:tcPr>
          <w:p w14:paraId="4FAD3407" w14:textId="77777777" w:rsidR="00371295" w:rsidRPr="0085164B" w:rsidRDefault="00371295" w:rsidP="00371295">
            <w:pPr>
              <w:rPr>
                <w:color w:val="A6A6A6" w:themeColor="background1" w:themeShade="A6"/>
              </w:rPr>
            </w:pPr>
            <w:r w:rsidRPr="0085164B">
              <w:rPr>
                <w:color w:val="A6A6A6" w:themeColor="background1" w:themeShade="A6"/>
              </w:rPr>
              <w:t>59.52 (14.14)</w:t>
            </w:r>
          </w:p>
        </w:tc>
        <w:tc>
          <w:tcPr>
            <w:tcW w:w="3690" w:type="dxa"/>
          </w:tcPr>
          <w:p w14:paraId="42B1D7A5" w14:textId="77777777" w:rsidR="00371295" w:rsidRDefault="00371295" w:rsidP="00371295">
            <w:r>
              <w:t>Valued Living Composite</w:t>
            </w:r>
          </w:p>
        </w:tc>
        <w:tc>
          <w:tcPr>
            <w:tcW w:w="1392" w:type="dxa"/>
            <w:shd w:val="clear" w:color="auto" w:fill="auto"/>
          </w:tcPr>
          <w:p w14:paraId="00F4AEC4" w14:textId="77777777" w:rsidR="00371295" w:rsidRDefault="00371295" w:rsidP="00371295">
            <w:pPr>
              <w:jc w:val="center"/>
            </w:pPr>
            <w:r>
              <w:t xml:space="preserve">Raw = </w:t>
            </w:r>
          </w:p>
          <w:p w14:paraId="2DB15D76" w14:textId="45E14A54" w:rsidR="00371295" w:rsidRDefault="00371295" w:rsidP="00371295">
            <w:pPr>
              <w:jc w:val="center"/>
            </w:pPr>
            <w:r w:rsidRPr="007F1779">
              <w:rPr>
                <w:i/>
                <w:iCs/>
              </w:rPr>
              <w:t>z</w:t>
            </w:r>
            <w:r>
              <w:t xml:space="preserve"> = </w:t>
            </w:r>
          </w:p>
        </w:tc>
        <w:tc>
          <w:tcPr>
            <w:tcW w:w="1393" w:type="dxa"/>
            <w:shd w:val="clear" w:color="auto" w:fill="auto"/>
          </w:tcPr>
          <w:p w14:paraId="6EED4A09" w14:textId="77777777" w:rsidR="00371295" w:rsidRDefault="00371295" w:rsidP="00371295">
            <w:pPr>
              <w:jc w:val="center"/>
            </w:pPr>
            <w:r>
              <w:t xml:space="preserve">Raw = </w:t>
            </w:r>
          </w:p>
          <w:p w14:paraId="3BAAAC62" w14:textId="203E388D" w:rsidR="00371295" w:rsidRDefault="00371295" w:rsidP="00371295">
            <w:pPr>
              <w:jc w:val="center"/>
            </w:pPr>
            <w:r w:rsidRPr="007F1779">
              <w:rPr>
                <w:i/>
                <w:iCs/>
              </w:rPr>
              <w:t>z</w:t>
            </w:r>
            <w:r>
              <w:t xml:space="preserve"> = </w:t>
            </w:r>
          </w:p>
        </w:tc>
      </w:tr>
    </w:tbl>
    <w:p w14:paraId="04139A8E" w14:textId="77777777" w:rsidR="006B63A9" w:rsidRDefault="006B63A9" w:rsidP="004C7EF4"/>
    <w:p w14:paraId="04D6DFE7" w14:textId="77777777" w:rsidR="00EC7C24" w:rsidRPr="00906FEA" w:rsidRDefault="00EC7C24" w:rsidP="00EC7C24">
      <w:pPr>
        <w:rPr>
          <w:b/>
          <w:bCs/>
        </w:rPr>
      </w:pPr>
      <w:r w:rsidRPr="00906FEA">
        <w:rPr>
          <w:b/>
          <w:bCs/>
        </w:rPr>
        <w:t xml:space="preserve">General criminogenic risk and </w:t>
      </w:r>
      <w:proofErr w:type="gramStart"/>
      <w:r w:rsidRPr="00906FEA">
        <w:rPr>
          <w:b/>
          <w:bCs/>
        </w:rPr>
        <w:t>needs</w:t>
      </w:r>
      <w:proofErr w:type="gramEnd"/>
    </w:p>
    <w:p w14:paraId="42586421" w14:textId="77777777" w:rsidR="00EC7C24" w:rsidRDefault="00EC7C24" w:rsidP="00EC7C24"/>
    <w:p w14:paraId="70531A75" w14:textId="7F29D8ED" w:rsidR="006E3C60" w:rsidRDefault="006E3C60" w:rsidP="00EC7C24">
      <w:r>
        <w:t xml:space="preserve">Relative to </w:t>
      </w:r>
      <w:r w:rsidR="00F566F1">
        <w:t>the client’s</w:t>
      </w:r>
      <w:r>
        <w:t xml:space="preserve"> scores on Section 1 of the Level of Service/Case Management Inventory (LS/CMI) at </w:t>
      </w:r>
      <w:r w:rsidR="007E7B47">
        <w:t>intake</w:t>
      </w:r>
      <w:r>
        <w:t>, at</w:t>
      </w:r>
      <w:r w:rsidR="00BC48F8">
        <w:t xml:space="preserve"> the</w:t>
      </w:r>
      <w:r>
        <w:t xml:space="preserve"> end of treatment, </w:t>
      </w:r>
      <w:r w:rsidR="00F566F1">
        <w:t>he</w:t>
      </w:r>
      <w:r>
        <w:t xml:space="preserve"> demonstrated </w:t>
      </w:r>
      <w:r w:rsidRPr="006E3C60">
        <w:rPr>
          <w:highlight w:val="yellow"/>
        </w:rPr>
        <w:t>no/</w:t>
      </w:r>
      <w:r>
        <w:rPr>
          <w:highlight w:val="yellow"/>
        </w:rPr>
        <w:t xml:space="preserve">a </w:t>
      </w:r>
      <w:r w:rsidRPr="006E3C60">
        <w:rPr>
          <w:highlight w:val="yellow"/>
        </w:rPr>
        <w:t>decrease/</w:t>
      </w:r>
      <w:r>
        <w:rPr>
          <w:highlight w:val="yellow"/>
        </w:rPr>
        <w:t xml:space="preserve">an </w:t>
      </w:r>
      <w:r w:rsidRPr="006E3C60">
        <w:rPr>
          <w:highlight w:val="yellow"/>
        </w:rPr>
        <w:t xml:space="preserve">increase </w:t>
      </w:r>
      <w:r w:rsidRPr="006E3C60">
        <w:t xml:space="preserve">in risk for the following </w:t>
      </w:r>
      <w:r w:rsidRPr="007E7B47">
        <w:rPr>
          <w:b/>
          <w:bCs/>
        </w:rPr>
        <w:t>criminogenic needs</w:t>
      </w:r>
      <w:r w:rsidRPr="006E3C60">
        <w:t>:</w:t>
      </w:r>
      <w:r w:rsidRPr="006E3C60">
        <w:rPr>
          <w:highlight w:val="yellow"/>
        </w:rPr>
        <w:t xml:space="preserve"> . . .</w:t>
      </w:r>
      <w:r>
        <w:t xml:space="preserve"> He also showed </w:t>
      </w:r>
      <w:r w:rsidRPr="006E3C60">
        <w:rPr>
          <w:highlight w:val="yellow"/>
        </w:rPr>
        <w:t>no/</w:t>
      </w:r>
      <w:r>
        <w:rPr>
          <w:highlight w:val="yellow"/>
        </w:rPr>
        <w:t xml:space="preserve">a </w:t>
      </w:r>
      <w:r w:rsidRPr="006E3C60">
        <w:rPr>
          <w:highlight w:val="yellow"/>
        </w:rPr>
        <w:t>decrease/</w:t>
      </w:r>
      <w:r>
        <w:rPr>
          <w:highlight w:val="yellow"/>
        </w:rPr>
        <w:t xml:space="preserve">an </w:t>
      </w:r>
      <w:r w:rsidRPr="006E3C60">
        <w:rPr>
          <w:highlight w:val="yellow"/>
        </w:rPr>
        <w:t xml:space="preserve">increase </w:t>
      </w:r>
      <w:r>
        <w:t xml:space="preserve">in </w:t>
      </w:r>
      <w:r w:rsidRPr="007E7B47">
        <w:rPr>
          <w:b/>
          <w:bCs/>
        </w:rPr>
        <w:t>overall risk for reoffending</w:t>
      </w:r>
      <w:r>
        <w:t xml:space="preserve">, to a </w:t>
      </w:r>
      <w:r w:rsidRPr="006E3C60">
        <w:rPr>
          <w:highlight w:val="yellow"/>
        </w:rPr>
        <w:t>. . .</w:t>
      </w:r>
      <w:r>
        <w:t xml:space="preserve"> level. </w:t>
      </w:r>
      <w:r w:rsidRPr="006E3C60">
        <w:rPr>
          <w:highlight w:val="yellow"/>
        </w:rPr>
        <w:t xml:space="preserve">Accordingly, </w:t>
      </w:r>
      <w:r w:rsidR="007E7B47">
        <w:rPr>
          <w:highlight w:val="yellow"/>
        </w:rPr>
        <w:t>the</w:t>
      </w:r>
      <w:r w:rsidRPr="006E3C60">
        <w:rPr>
          <w:highlight w:val="yellow"/>
        </w:rPr>
        <w:t xml:space="preserve"> </w:t>
      </w:r>
      <w:r w:rsidR="00F566F1">
        <w:rPr>
          <w:highlight w:val="yellow"/>
        </w:rPr>
        <w:t>treatment appeared to accomplish its aim to reduce the client’s risk for reoffending</w:t>
      </w:r>
      <w:r w:rsidRPr="006E3C60">
        <w:rPr>
          <w:highlight w:val="yellow"/>
        </w:rPr>
        <w:t>.</w:t>
      </w:r>
    </w:p>
    <w:p w14:paraId="6D6274A0" w14:textId="77777777" w:rsidR="006E3C60" w:rsidRPr="006E3C60" w:rsidRDefault="006E3C60" w:rsidP="00EC7C24"/>
    <w:p w14:paraId="23B173A4" w14:textId="037CF320" w:rsidR="006E3C60" w:rsidRDefault="006E3C60" w:rsidP="00EC7C24">
      <w:r>
        <w:t xml:space="preserve">Relative to </w:t>
      </w:r>
      <w:r w:rsidR="00F566F1">
        <w:t>the client’s</w:t>
      </w:r>
      <w:r>
        <w:t xml:space="preserve"> self-reported risk and need scores at </w:t>
      </w:r>
      <w:r w:rsidR="007E7B47">
        <w:t>intake on the Self-Appraisal of Risk and Needs Version 5: Short Form (SARAN V5: SF)</w:t>
      </w:r>
      <w:r>
        <w:t xml:space="preserve">, at the end of the treatment, </w:t>
      </w:r>
      <w:r w:rsidR="00F566F1">
        <w:t>he</w:t>
      </w:r>
      <w:r>
        <w:t xml:space="preserve"> rated </w:t>
      </w:r>
      <w:r w:rsidRPr="006E3C60">
        <w:rPr>
          <w:highlight w:val="yellow"/>
        </w:rPr>
        <w:t>no/</w:t>
      </w:r>
      <w:r>
        <w:rPr>
          <w:highlight w:val="yellow"/>
        </w:rPr>
        <w:t xml:space="preserve">a </w:t>
      </w:r>
      <w:r w:rsidRPr="006E3C60">
        <w:rPr>
          <w:highlight w:val="yellow"/>
        </w:rPr>
        <w:t>decrease/</w:t>
      </w:r>
      <w:r>
        <w:rPr>
          <w:highlight w:val="yellow"/>
        </w:rPr>
        <w:t xml:space="preserve">an </w:t>
      </w:r>
      <w:r w:rsidRPr="006E3C60">
        <w:rPr>
          <w:highlight w:val="yellow"/>
        </w:rPr>
        <w:t>increase</w:t>
      </w:r>
      <w:r>
        <w:t xml:space="preserve"> </w:t>
      </w:r>
      <w:r w:rsidRPr="006E3C60">
        <w:t>in risk for the following criminogenic needs:</w:t>
      </w:r>
      <w:r w:rsidRPr="006E3C60">
        <w:rPr>
          <w:highlight w:val="yellow"/>
        </w:rPr>
        <w:t xml:space="preserve"> . . .</w:t>
      </w:r>
      <w:r>
        <w:t xml:space="preserve"> </w:t>
      </w:r>
      <w:r w:rsidR="00F566F1">
        <w:t>His</w:t>
      </w:r>
      <w:r w:rsidR="00F95AE2" w:rsidRPr="00173C24">
        <w:t xml:space="preserve"> </w:t>
      </w:r>
      <w:r w:rsidR="00F95AE2">
        <w:t>total score</w:t>
      </w:r>
      <w:r w:rsidR="00F95AE2" w:rsidRPr="00173C24">
        <w:t xml:space="preserve"> on the</w:t>
      </w:r>
      <w:r w:rsidR="00F95AE2">
        <w:t xml:space="preserve"> expanded</w:t>
      </w:r>
      <w:r w:rsidR="00F95AE2" w:rsidRPr="00173C24">
        <w:t xml:space="preserve"> </w:t>
      </w:r>
      <w:r w:rsidR="00F95AE2" w:rsidRPr="00905137">
        <w:t>Levenson Self-Report Psychopathy Scale</w:t>
      </w:r>
      <w:r w:rsidR="00F95AE2" w:rsidRPr="00173C24">
        <w:t xml:space="preserve"> </w:t>
      </w:r>
      <w:r w:rsidR="00F95AE2">
        <w:t>(</w:t>
      </w:r>
      <w:r w:rsidR="00F95AE2" w:rsidRPr="00173C24">
        <w:t>LSRP</w:t>
      </w:r>
      <w:r w:rsidR="00F95AE2">
        <w:t>36)</w:t>
      </w:r>
      <w:r w:rsidR="00F95AE2" w:rsidRPr="00173C24">
        <w:t xml:space="preserve"> </w:t>
      </w:r>
      <w:r w:rsidR="00F95AE2">
        <w:t xml:space="preserve">was </w:t>
      </w:r>
      <w:r w:rsidR="00BC48F8" w:rsidRPr="00BC48F8">
        <w:rPr>
          <w:highlight w:val="yellow"/>
        </w:rPr>
        <w:t>[normatively</w:t>
      </w:r>
      <w:r w:rsidR="00BC48F8">
        <w:rPr>
          <w:highlight w:val="yellow"/>
        </w:rPr>
        <w:t>:</w:t>
      </w:r>
      <w:r w:rsidR="00BC48F8" w:rsidRPr="00BC48F8">
        <w:rPr>
          <w:highlight w:val="yellow"/>
        </w:rPr>
        <w:t xml:space="preserve"> </w:t>
      </w:r>
      <w:r w:rsidR="00F95AE2" w:rsidRPr="00BC48F8">
        <w:rPr>
          <w:highlight w:val="yellow"/>
        </w:rPr>
        <w:t>lower/the same/higher</w:t>
      </w:r>
      <w:r w:rsidR="00BC48F8" w:rsidRPr="00BC48F8">
        <w:rPr>
          <w:highlight w:val="yellow"/>
        </w:rPr>
        <w:t>]</w:t>
      </w:r>
      <w:r w:rsidR="00F95AE2">
        <w:t xml:space="preserve"> than his score at intake. </w:t>
      </w:r>
      <w:r>
        <w:t xml:space="preserve">He rated </w:t>
      </w:r>
      <w:r w:rsidRPr="006E3C60">
        <w:rPr>
          <w:highlight w:val="yellow"/>
        </w:rPr>
        <w:t>no/</w:t>
      </w:r>
      <w:r>
        <w:rPr>
          <w:highlight w:val="yellow"/>
        </w:rPr>
        <w:t xml:space="preserve">a </w:t>
      </w:r>
      <w:r w:rsidRPr="006E3C60">
        <w:rPr>
          <w:highlight w:val="yellow"/>
        </w:rPr>
        <w:t>decrease/</w:t>
      </w:r>
      <w:r>
        <w:rPr>
          <w:highlight w:val="yellow"/>
        </w:rPr>
        <w:t xml:space="preserve">an </w:t>
      </w:r>
      <w:r w:rsidRPr="006E3C60">
        <w:rPr>
          <w:highlight w:val="yellow"/>
        </w:rPr>
        <w:t xml:space="preserve">increase </w:t>
      </w:r>
      <w:r>
        <w:t xml:space="preserve">in overall risk for reoffending, to a </w:t>
      </w:r>
      <w:r w:rsidRPr="006E3C60">
        <w:rPr>
          <w:highlight w:val="yellow"/>
        </w:rPr>
        <w:t>. . .</w:t>
      </w:r>
      <w:r>
        <w:t xml:space="preserve"> level.</w:t>
      </w:r>
      <w:r w:rsidR="00F95AE2">
        <w:t xml:space="preserve"> </w:t>
      </w:r>
    </w:p>
    <w:p w14:paraId="08A6CAA0" w14:textId="77777777" w:rsidR="00F95AE2" w:rsidRDefault="00F95AE2" w:rsidP="00EC7C24"/>
    <w:p w14:paraId="50BC8228" w14:textId="4A0F2B49" w:rsidR="007E7B47" w:rsidRDefault="006E3C60" w:rsidP="007E7B47">
      <w:r w:rsidRPr="006E3C60">
        <w:rPr>
          <w:highlight w:val="yellow"/>
        </w:rPr>
        <w:t>[</w:t>
      </w:r>
      <w:r w:rsidR="007E7B47" w:rsidRPr="007E7B47">
        <w:rPr>
          <w:highlight w:val="yellow"/>
        </w:rPr>
        <w:t>Alter/</w:t>
      </w:r>
      <w:r w:rsidR="007E7B47">
        <w:rPr>
          <w:highlight w:val="yellow"/>
        </w:rPr>
        <w:t xml:space="preserve">further </w:t>
      </w:r>
      <w:r w:rsidR="007E7B47" w:rsidRPr="007E7B47">
        <w:rPr>
          <w:highlight w:val="yellow"/>
        </w:rPr>
        <w:t xml:space="preserve">explain as </w:t>
      </w:r>
      <w:r w:rsidR="007E7B47">
        <w:rPr>
          <w:highlight w:val="yellow"/>
        </w:rPr>
        <w:t>needed</w:t>
      </w:r>
      <w:r w:rsidR="007E7B47" w:rsidRPr="007E7B47">
        <w:rPr>
          <w:highlight w:val="yellow"/>
        </w:rPr>
        <w:t>.]</w:t>
      </w:r>
    </w:p>
    <w:p w14:paraId="5277041D" w14:textId="77777777" w:rsidR="007E7B47" w:rsidRDefault="007E7B47" w:rsidP="00EC7C24">
      <w:pPr>
        <w:rPr>
          <w:highlight w:val="yellow"/>
        </w:rPr>
      </w:pPr>
    </w:p>
    <w:p w14:paraId="5591BE6E" w14:textId="0C5F9BD6" w:rsidR="006E3C60" w:rsidRDefault="00F566F1" w:rsidP="00EC7C24">
      <w:r>
        <w:rPr>
          <w:highlight w:val="yellow"/>
        </w:rPr>
        <w:t>[</w:t>
      </w:r>
      <w:r w:rsidR="006E3C60" w:rsidRPr="006E3C60">
        <w:rPr>
          <w:highlight w:val="yellow"/>
        </w:rPr>
        <w:t>Discuss any notable discrepancy between evaluator-rated and self-report risk and needs.]</w:t>
      </w:r>
    </w:p>
    <w:p w14:paraId="54485A5A" w14:textId="77777777" w:rsidR="00EC7C24" w:rsidRDefault="00EC7C24" w:rsidP="00EC7C24"/>
    <w:p w14:paraId="76BF0CBA" w14:textId="77777777" w:rsidR="00EC7C24" w:rsidRPr="00906FEA" w:rsidRDefault="00EC7C24" w:rsidP="00EC7C24">
      <w:pPr>
        <w:rPr>
          <w:b/>
          <w:bCs/>
        </w:rPr>
      </w:pPr>
      <w:r w:rsidRPr="00906FEA">
        <w:rPr>
          <w:b/>
          <w:bCs/>
        </w:rPr>
        <w:t>Other relevant factors</w:t>
      </w:r>
    </w:p>
    <w:p w14:paraId="1435B960" w14:textId="77777777" w:rsidR="00EC7C24" w:rsidRDefault="00EC7C24" w:rsidP="00EC7C24"/>
    <w:p w14:paraId="5FB60619" w14:textId="0A8DADB7" w:rsidR="007E7B47" w:rsidRDefault="007E7B47" w:rsidP="007E7B47">
      <w:r>
        <w:lastRenderedPageBreak/>
        <w:t xml:space="preserve">Relative to </w:t>
      </w:r>
      <w:r w:rsidR="00F566F1">
        <w:t>the client’s</w:t>
      </w:r>
      <w:r>
        <w:t xml:space="preserve"> self-reported </w:t>
      </w:r>
      <w:r w:rsidRPr="007E7B47">
        <w:rPr>
          <w:b/>
          <w:bCs/>
        </w:rPr>
        <w:t>non-criminogenic needs</w:t>
      </w:r>
      <w:r>
        <w:t xml:space="preserve"> at intake, </w:t>
      </w:r>
      <w:r w:rsidR="00F566F1">
        <w:t>he</w:t>
      </w:r>
      <w:r>
        <w:t xml:space="preserve"> endorsed </w:t>
      </w:r>
      <w:r w:rsidRPr="002B7C1E">
        <w:rPr>
          <w:highlight w:val="yellow"/>
        </w:rPr>
        <w:t>. . .</w:t>
      </w:r>
      <w:r>
        <w:t xml:space="preserve"> </w:t>
      </w:r>
      <w:r w:rsidRPr="007E7B47">
        <w:t>non-criminogenic needs</w:t>
      </w:r>
      <w:r>
        <w:t xml:space="preserve"> at the end of treatment: </w:t>
      </w:r>
      <w:r w:rsidRPr="002B7C1E">
        <w:rPr>
          <w:highlight w:val="yellow"/>
        </w:rPr>
        <w:t>. . .</w:t>
      </w:r>
      <w:r>
        <w:t xml:space="preserve"> </w:t>
      </w:r>
      <w:r w:rsidRPr="007E7B47">
        <w:rPr>
          <w:highlight w:val="yellow"/>
        </w:rPr>
        <w:t xml:space="preserve">Skills training appeared to correspond with the client getting some </w:t>
      </w:r>
      <w:r w:rsidR="00F566F1">
        <w:rPr>
          <w:highlight w:val="yellow"/>
        </w:rPr>
        <w:t xml:space="preserve">of these </w:t>
      </w:r>
      <w:r w:rsidRPr="007E7B47">
        <w:rPr>
          <w:highlight w:val="yellow"/>
        </w:rPr>
        <w:t>needs met.</w:t>
      </w:r>
      <w:r>
        <w:t xml:space="preserve"> </w:t>
      </w:r>
      <w:r w:rsidR="00F566F1">
        <w:t>I encouraged the</w:t>
      </w:r>
      <w:r>
        <w:t xml:space="preserve"> client to continue to seek assistance through </w:t>
      </w:r>
      <w:r w:rsidR="00BC48F8">
        <w:t>the court</w:t>
      </w:r>
      <w:r>
        <w:t xml:space="preserve"> for these remaining needs</w:t>
      </w:r>
      <w:r w:rsidR="00F566F1">
        <w:t xml:space="preserve"> prior to graduating from </w:t>
      </w:r>
      <w:r w:rsidR="00BC48F8">
        <w:t>the court</w:t>
      </w:r>
      <w:r>
        <w:t xml:space="preserve">, and to continue utilizing skills he has learned to help get these needs satisfied. </w:t>
      </w:r>
    </w:p>
    <w:p w14:paraId="668FC870" w14:textId="77777777" w:rsidR="007E7B47" w:rsidRDefault="007E7B47" w:rsidP="007E7B47"/>
    <w:p w14:paraId="69965241" w14:textId="77777777" w:rsidR="007E7B47" w:rsidRDefault="007E7B47" w:rsidP="007E7B47">
      <w:r w:rsidRPr="006E3C60">
        <w:rPr>
          <w:highlight w:val="yellow"/>
        </w:rPr>
        <w:t>[</w:t>
      </w:r>
      <w:r w:rsidRPr="007E7B47">
        <w:rPr>
          <w:highlight w:val="yellow"/>
        </w:rPr>
        <w:t>Alter/</w:t>
      </w:r>
      <w:r>
        <w:rPr>
          <w:highlight w:val="yellow"/>
        </w:rPr>
        <w:t xml:space="preserve">further </w:t>
      </w:r>
      <w:r w:rsidRPr="007E7B47">
        <w:rPr>
          <w:highlight w:val="yellow"/>
        </w:rPr>
        <w:t xml:space="preserve">explain as </w:t>
      </w:r>
      <w:r>
        <w:rPr>
          <w:highlight w:val="yellow"/>
        </w:rPr>
        <w:t>needed</w:t>
      </w:r>
      <w:r w:rsidRPr="007E7B47">
        <w:rPr>
          <w:highlight w:val="yellow"/>
        </w:rPr>
        <w:t>.]</w:t>
      </w:r>
    </w:p>
    <w:p w14:paraId="170A18AD" w14:textId="77777777" w:rsidR="007E7B47" w:rsidRDefault="007E7B47" w:rsidP="007E7B47"/>
    <w:p w14:paraId="35096042" w14:textId="2158CD07" w:rsidR="007E7B47" w:rsidRDefault="007E7B47" w:rsidP="007E7B47">
      <w:proofErr w:type="spellStart"/>
      <w:r w:rsidRPr="002B1230">
        <w:t>Regrading</w:t>
      </w:r>
      <w:proofErr w:type="spellEnd"/>
      <w:r w:rsidRPr="002B1230">
        <w:t xml:space="preserve"> </w:t>
      </w:r>
      <w:r w:rsidR="00F566F1">
        <w:t>the client’s</w:t>
      </w:r>
      <w:r w:rsidRPr="002B1230">
        <w:t xml:space="preserve"> </w:t>
      </w:r>
      <w:r w:rsidRPr="002B1230">
        <w:rPr>
          <w:b/>
          <w:bCs/>
        </w:rPr>
        <w:t>coping strategies</w:t>
      </w:r>
      <w:r w:rsidRPr="002B1230">
        <w:t xml:space="preserve">, </w:t>
      </w:r>
      <w:r>
        <w:t xml:space="preserve">relative to his scores at intake on the DBT-Ways of Coping Checklist (DBT-WCCL), his scores at the end of treatment suggested </w:t>
      </w:r>
      <w:r w:rsidR="00BC48F8" w:rsidRPr="00BC48F8">
        <w:rPr>
          <w:highlight w:val="yellow"/>
        </w:rPr>
        <w:t xml:space="preserve">[normatively: </w:t>
      </w:r>
      <w:r w:rsidRPr="00BC48F8">
        <w:rPr>
          <w:highlight w:val="yellow"/>
        </w:rPr>
        <w:t>no</w:t>
      </w:r>
      <w:r w:rsidR="00BC48F8">
        <w:rPr>
          <w:highlight w:val="yellow"/>
        </w:rPr>
        <w:t xml:space="preserve"> change</w:t>
      </w:r>
      <w:r w:rsidRPr="00BC48F8">
        <w:rPr>
          <w:highlight w:val="yellow"/>
        </w:rPr>
        <w:t>/a decrease/an increase</w:t>
      </w:r>
      <w:r w:rsidR="00BC48F8" w:rsidRPr="00BC48F8">
        <w:rPr>
          <w:highlight w:val="yellow"/>
        </w:rPr>
        <w:t>]</w:t>
      </w:r>
      <w:r>
        <w:t xml:space="preserve"> in effective coping skills. Relatedly, his combined dysfunctional coping subscale (general dysfunctional coping and blaming others) score was </w:t>
      </w:r>
      <w:r w:rsidR="00BC48F8" w:rsidRPr="00BC48F8">
        <w:rPr>
          <w:highlight w:val="yellow"/>
        </w:rPr>
        <w:t>[normatively</w:t>
      </w:r>
      <w:r w:rsidR="00BC48F8">
        <w:rPr>
          <w:highlight w:val="yellow"/>
        </w:rPr>
        <w:t>:</w:t>
      </w:r>
      <w:r w:rsidR="00BC48F8" w:rsidRPr="00BC48F8">
        <w:rPr>
          <w:highlight w:val="yellow"/>
        </w:rPr>
        <w:t xml:space="preserve"> lower/the same/higher]</w:t>
      </w:r>
      <w:r w:rsidR="00BC48F8">
        <w:t xml:space="preserve"> </w:t>
      </w:r>
      <w:r>
        <w:t xml:space="preserve">than his score at intake. </w:t>
      </w:r>
      <w:r w:rsidRPr="006E3C60">
        <w:rPr>
          <w:highlight w:val="yellow"/>
        </w:rPr>
        <w:t xml:space="preserve">Accordingly, </w:t>
      </w:r>
      <w:r>
        <w:rPr>
          <w:highlight w:val="yellow"/>
        </w:rPr>
        <w:t>the</w:t>
      </w:r>
      <w:r w:rsidRPr="006E3C60">
        <w:rPr>
          <w:highlight w:val="yellow"/>
        </w:rPr>
        <w:t xml:space="preserve"> </w:t>
      </w:r>
      <w:r w:rsidR="00F566F1">
        <w:rPr>
          <w:highlight w:val="yellow"/>
        </w:rPr>
        <w:t>treatment appeared to accomplish its aim to increase the client’s use of effective skills</w:t>
      </w:r>
      <w:r w:rsidRPr="006E3C60">
        <w:rPr>
          <w:highlight w:val="yellow"/>
        </w:rPr>
        <w:t>.</w:t>
      </w:r>
    </w:p>
    <w:p w14:paraId="43BE8936" w14:textId="77777777" w:rsidR="007E7B47" w:rsidRDefault="007E7B47" w:rsidP="007E7B47"/>
    <w:p w14:paraId="46DE7469" w14:textId="77777777" w:rsidR="007E7B47" w:rsidRDefault="007E7B47" w:rsidP="007E7B47">
      <w:r w:rsidRPr="006E3C60">
        <w:rPr>
          <w:highlight w:val="yellow"/>
        </w:rPr>
        <w:t>[</w:t>
      </w:r>
      <w:r w:rsidRPr="007E7B47">
        <w:rPr>
          <w:highlight w:val="yellow"/>
        </w:rPr>
        <w:t>Alter/</w:t>
      </w:r>
      <w:r>
        <w:rPr>
          <w:highlight w:val="yellow"/>
        </w:rPr>
        <w:t xml:space="preserve">further </w:t>
      </w:r>
      <w:r w:rsidRPr="007E7B47">
        <w:rPr>
          <w:highlight w:val="yellow"/>
        </w:rPr>
        <w:t xml:space="preserve">explain as </w:t>
      </w:r>
      <w:r>
        <w:rPr>
          <w:highlight w:val="yellow"/>
        </w:rPr>
        <w:t>needed</w:t>
      </w:r>
      <w:r w:rsidRPr="007E7B47">
        <w:rPr>
          <w:highlight w:val="yellow"/>
        </w:rPr>
        <w:t>.]</w:t>
      </w:r>
    </w:p>
    <w:p w14:paraId="7D71C2AD" w14:textId="77777777" w:rsidR="007E7B47" w:rsidRDefault="007E7B47" w:rsidP="007E7B47"/>
    <w:p w14:paraId="6D0C8C81" w14:textId="2251045E" w:rsidR="007E7B47" w:rsidRDefault="007E7B47" w:rsidP="007E7B47">
      <w:r>
        <w:t xml:space="preserve">Relative to </w:t>
      </w:r>
      <w:r w:rsidR="00F566F1">
        <w:t>the client’s</w:t>
      </w:r>
      <w:r>
        <w:t xml:space="preserve"> valued living composite score on the Valued Living Questionnaire (VLQ) at intake, his score at the end of treatment </w:t>
      </w:r>
      <w:r w:rsidR="00BC48F8">
        <w:t xml:space="preserve">was indicative of </w:t>
      </w:r>
      <w:r w:rsidR="00BC48F8" w:rsidRPr="00BC48F8">
        <w:rPr>
          <w:highlight w:val="yellow"/>
        </w:rPr>
        <w:t xml:space="preserve">[normatively: </w:t>
      </w:r>
      <w:r w:rsidRPr="00BC48F8">
        <w:rPr>
          <w:highlight w:val="yellow"/>
        </w:rPr>
        <w:t>no</w:t>
      </w:r>
      <w:r w:rsidR="00BC48F8" w:rsidRPr="00BC48F8">
        <w:rPr>
          <w:highlight w:val="yellow"/>
        </w:rPr>
        <w:t xml:space="preserve"> change</w:t>
      </w:r>
      <w:r w:rsidRPr="00BC48F8">
        <w:rPr>
          <w:highlight w:val="yellow"/>
        </w:rPr>
        <w:t>/a decrease/an increase</w:t>
      </w:r>
      <w:r w:rsidR="00BC48F8" w:rsidRPr="00BC48F8">
        <w:rPr>
          <w:highlight w:val="yellow"/>
        </w:rPr>
        <w:t>]</w:t>
      </w:r>
      <w:r>
        <w:t xml:space="preserve"> in </w:t>
      </w:r>
      <w:r w:rsidRPr="007E7B47">
        <w:rPr>
          <w:b/>
          <w:bCs/>
        </w:rPr>
        <w:t>valued-based living</w:t>
      </w:r>
      <w:r>
        <w:t xml:space="preserve">. </w:t>
      </w:r>
      <w:r w:rsidRPr="007E7B47">
        <w:rPr>
          <w:highlight w:val="yellow"/>
        </w:rPr>
        <w:t xml:space="preserve">Accordingly, the </w:t>
      </w:r>
      <w:r w:rsidR="00F566F1">
        <w:rPr>
          <w:highlight w:val="yellow"/>
        </w:rPr>
        <w:t xml:space="preserve">treatment appeared to accomplish its </w:t>
      </w:r>
      <w:r w:rsidRPr="007E7B47">
        <w:rPr>
          <w:highlight w:val="yellow"/>
        </w:rPr>
        <w:t>aim to increase the extent to which the client lives out personal values in his everyday life.</w:t>
      </w:r>
    </w:p>
    <w:p w14:paraId="14EAB5A8" w14:textId="77777777" w:rsidR="007E7B47" w:rsidRDefault="007E7B47" w:rsidP="007E7B47"/>
    <w:p w14:paraId="5F24B017" w14:textId="77777777" w:rsidR="007E7B47" w:rsidRDefault="007E7B47" w:rsidP="007E7B47">
      <w:r w:rsidRPr="006E3C60">
        <w:rPr>
          <w:highlight w:val="yellow"/>
        </w:rPr>
        <w:t>[</w:t>
      </w:r>
      <w:r w:rsidRPr="007E7B47">
        <w:rPr>
          <w:highlight w:val="yellow"/>
        </w:rPr>
        <w:t>Alter/</w:t>
      </w:r>
      <w:r>
        <w:rPr>
          <w:highlight w:val="yellow"/>
        </w:rPr>
        <w:t xml:space="preserve">further </w:t>
      </w:r>
      <w:r w:rsidRPr="007E7B47">
        <w:rPr>
          <w:highlight w:val="yellow"/>
        </w:rPr>
        <w:t xml:space="preserve">explain as </w:t>
      </w:r>
      <w:r>
        <w:rPr>
          <w:highlight w:val="yellow"/>
        </w:rPr>
        <w:t>needed</w:t>
      </w:r>
      <w:r w:rsidRPr="007E7B47">
        <w:rPr>
          <w:highlight w:val="yellow"/>
        </w:rPr>
        <w:t>.]</w:t>
      </w:r>
    </w:p>
    <w:p w14:paraId="47B2B207" w14:textId="77777777" w:rsidR="007E7B47" w:rsidRDefault="007E7B47" w:rsidP="004C7EF4"/>
    <w:p w14:paraId="708B436E" w14:textId="77777777" w:rsidR="006E3C60" w:rsidRPr="001A1B9F" w:rsidRDefault="006E3C60" w:rsidP="006E3C60">
      <w:pPr>
        <w:rPr>
          <w:b/>
          <w:bCs/>
        </w:rPr>
      </w:pPr>
      <w:r>
        <w:rPr>
          <w:b/>
          <w:bCs/>
        </w:rPr>
        <w:t>Treatment Objectives and Progress</w:t>
      </w:r>
    </w:p>
    <w:p w14:paraId="29A6C0E2" w14:textId="77777777" w:rsidR="006E3C60" w:rsidRDefault="006E3C60" w:rsidP="006E3C60"/>
    <w:p w14:paraId="489023D6" w14:textId="0FCED675" w:rsidR="006E3C60" w:rsidRDefault="006E3C60" w:rsidP="006E3C60">
      <w:r>
        <w:t xml:space="preserve">The client </w:t>
      </w:r>
      <w:r w:rsidR="00F566F1">
        <w:t>completed</w:t>
      </w:r>
      <w:r>
        <w:t xml:space="preserve"> </w:t>
      </w:r>
      <w:r w:rsidRPr="00F566F1">
        <w:rPr>
          <w:highlight w:val="yellow"/>
        </w:rPr>
        <w:t>12</w:t>
      </w:r>
      <w:r>
        <w:t xml:space="preserve"> sessions of individual DBT skills training</w:t>
      </w:r>
      <w:r w:rsidR="00F566F1">
        <w:t xml:space="preserve"> via telehealth. I taught him</w:t>
      </w:r>
      <w:r>
        <w:t xml:space="preserve"> skills in the following domains: behavioral analysis, dialectical thinking, mindfulness, distress tolerance, interpersonal effectiveness, and emotional regulation. </w:t>
      </w:r>
      <w:r w:rsidRPr="00F566F1">
        <w:rPr>
          <w:highlight w:val="yellow"/>
        </w:rPr>
        <w:t xml:space="preserve">As part of his skills training, the client utilized a digital or paper diary card and a mindfulness application for his mobile phone, to help structure </w:t>
      </w:r>
      <w:r w:rsidR="00F566F1" w:rsidRPr="00F566F1">
        <w:rPr>
          <w:highlight w:val="yellow"/>
        </w:rPr>
        <w:t xml:space="preserve">his </w:t>
      </w:r>
      <w:r w:rsidRPr="00F566F1">
        <w:rPr>
          <w:highlight w:val="yellow"/>
        </w:rPr>
        <w:t xml:space="preserve">skills practice. </w:t>
      </w:r>
      <w:r w:rsidR="00F566F1" w:rsidRPr="00F566F1">
        <w:rPr>
          <w:highlight w:val="yellow"/>
        </w:rPr>
        <w:t>The client also made occasional use of phone coaching for assistance with generalizing skills to his everyday life. The client declined to</w:t>
      </w:r>
      <w:r w:rsidRPr="00F566F1">
        <w:rPr>
          <w:highlight w:val="yellow"/>
        </w:rPr>
        <w:t xml:space="preserve"> involve social supports in some of </w:t>
      </w:r>
      <w:r w:rsidR="00F566F1" w:rsidRPr="00F566F1">
        <w:rPr>
          <w:highlight w:val="yellow"/>
        </w:rPr>
        <w:t>his</w:t>
      </w:r>
      <w:r w:rsidRPr="00F566F1">
        <w:rPr>
          <w:highlight w:val="yellow"/>
        </w:rPr>
        <w:t xml:space="preserve"> sessions.</w:t>
      </w:r>
    </w:p>
    <w:p w14:paraId="5CBBA43A" w14:textId="77777777" w:rsidR="006E3C60" w:rsidRDefault="006E3C60" w:rsidP="006E3C60"/>
    <w:p w14:paraId="25983CF5" w14:textId="7074D927" w:rsidR="006E3C60" w:rsidRDefault="006E3C60" w:rsidP="006E3C60">
      <w:r w:rsidRPr="00965EC6">
        <w:rPr>
          <w:highlight w:val="yellow"/>
        </w:rPr>
        <w:t xml:space="preserve">[Narrate observations and opinions of </w:t>
      </w:r>
      <w:r w:rsidR="00D64279">
        <w:rPr>
          <w:highlight w:val="yellow"/>
        </w:rPr>
        <w:t xml:space="preserve">participation, insight, and overall </w:t>
      </w:r>
      <w:r w:rsidRPr="00965EC6">
        <w:rPr>
          <w:highlight w:val="yellow"/>
        </w:rPr>
        <w:t xml:space="preserve">responsiveness to treatment, including based on individual session note ratings, and both in reference to treatment and in </w:t>
      </w:r>
      <w:r>
        <w:rPr>
          <w:highlight w:val="yellow"/>
        </w:rPr>
        <w:t>the client’s</w:t>
      </w:r>
      <w:r w:rsidRPr="00965EC6">
        <w:rPr>
          <w:highlight w:val="yellow"/>
        </w:rPr>
        <w:t xml:space="preserve"> everyday functioning. Refer to the </w:t>
      </w:r>
      <w:r w:rsidRPr="00BC48F8">
        <w:rPr>
          <w:highlight w:val="yellow"/>
        </w:rPr>
        <w:t>Treatment Summary Report</w:t>
      </w:r>
      <w:r w:rsidRPr="00965EC6">
        <w:rPr>
          <w:highlight w:val="yellow"/>
        </w:rPr>
        <w:t xml:space="preserve"> example for ideas about what to report and in what level of depth.]</w:t>
      </w:r>
    </w:p>
    <w:p w14:paraId="5C674E75" w14:textId="77777777" w:rsidR="006E3C60" w:rsidRDefault="006E3C60" w:rsidP="006E3C60"/>
    <w:p w14:paraId="424E6351" w14:textId="6478A397" w:rsidR="005F0E22" w:rsidRDefault="006E3C60" w:rsidP="006E3C60">
      <w:r>
        <w:t xml:space="preserve">The client received credit from the </w:t>
      </w:r>
      <w:r w:rsidR="00BC48F8">
        <w:t>court</w:t>
      </w:r>
      <w:r>
        <w:t xml:space="preserve"> for completing 6 of these sessions. </w:t>
      </w:r>
      <w:r w:rsidRPr="00F566F1">
        <w:rPr>
          <w:highlight w:val="yellow"/>
        </w:rPr>
        <w:t xml:space="preserve">He will receive additional credit from the </w:t>
      </w:r>
      <w:r w:rsidR="00BC48F8">
        <w:rPr>
          <w:highlight w:val="yellow"/>
        </w:rPr>
        <w:t>court</w:t>
      </w:r>
      <w:r w:rsidRPr="00F566F1">
        <w:rPr>
          <w:highlight w:val="yellow"/>
        </w:rPr>
        <w:t xml:space="preserve"> now that he has completed all 12 sessions. Given the client’s responsive to the skills training, </w:t>
      </w:r>
      <w:r w:rsidR="00F566F1" w:rsidRPr="00F566F1">
        <w:rPr>
          <w:highlight w:val="yellow"/>
        </w:rPr>
        <w:t xml:space="preserve">I anticipate </w:t>
      </w:r>
      <w:r w:rsidRPr="00F566F1">
        <w:rPr>
          <w:highlight w:val="yellow"/>
        </w:rPr>
        <w:t>that his increased knowledge and use of the skills—in place of long-term ineffective behaviors—will continue to help him maintain a reduced risk for reoffending and lead a more successful life.</w:t>
      </w:r>
    </w:p>
    <w:p w14:paraId="1BA31B05" w14:textId="5B505792" w:rsidR="001A1B9F" w:rsidRDefault="001A1B9F" w:rsidP="004C7EF4"/>
    <w:p w14:paraId="343C6431" w14:textId="0BDC71B6" w:rsidR="001A1B9F" w:rsidRDefault="001A1B9F" w:rsidP="004C7EF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A1B9F" w14:paraId="6A4B7292" w14:textId="77777777" w:rsidTr="001A1B9F">
        <w:tc>
          <w:tcPr>
            <w:tcW w:w="4675" w:type="dxa"/>
            <w:vMerge w:val="restart"/>
          </w:tcPr>
          <w:p w14:paraId="3AE8BE37" w14:textId="77777777" w:rsidR="001A1B9F" w:rsidRDefault="001A1B9F" w:rsidP="001A1B9F">
            <w:pPr>
              <w:jc w:val="right"/>
            </w:pPr>
          </w:p>
        </w:tc>
        <w:tc>
          <w:tcPr>
            <w:tcW w:w="4675" w:type="dxa"/>
            <w:tcBorders>
              <w:bottom w:val="single" w:sz="6" w:space="0" w:color="auto"/>
            </w:tcBorders>
          </w:tcPr>
          <w:p w14:paraId="0DD61E0C" w14:textId="1EA88A79" w:rsidR="001A1B9F" w:rsidRDefault="001A1B9F" w:rsidP="001A1B9F">
            <w:pPr>
              <w:jc w:val="center"/>
            </w:pPr>
            <w:r>
              <w:t xml:space="preserve">/s/ </w:t>
            </w:r>
            <w:r w:rsidRPr="00126D7F">
              <w:rPr>
                <w:highlight w:val="yellow"/>
              </w:rPr>
              <w:t>Name</w:t>
            </w:r>
          </w:p>
        </w:tc>
      </w:tr>
      <w:tr w:rsidR="001A1B9F" w14:paraId="7944AB52" w14:textId="77777777" w:rsidTr="001A1B9F">
        <w:tc>
          <w:tcPr>
            <w:tcW w:w="4675" w:type="dxa"/>
            <w:vMerge/>
          </w:tcPr>
          <w:p w14:paraId="6B773E6D" w14:textId="77777777" w:rsidR="001A1B9F" w:rsidRDefault="001A1B9F" w:rsidP="001A1B9F">
            <w:pPr>
              <w:jc w:val="right"/>
            </w:pPr>
          </w:p>
        </w:tc>
        <w:tc>
          <w:tcPr>
            <w:tcW w:w="4675" w:type="dxa"/>
            <w:tcBorders>
              <w:top w:val="single" w:sz="6" w:space="0" w:color="auto"/>
            </w:tcBorders>
          </w:tcPr>
          <w:p w14:paraId="58A2D14F" w14:textId="0C2D22F1" w:rsidR="001A1B9F" w:rsidRDefault="001A1B9F" w:rsidP="001A1B9F">
            <w:pPr>
              <w:jc w:val="right"/>
            </w:pPr>
            <w:r w:rsidRPr="00126D7F">
              <w:rPr>
                <w:highlight w:val="yellow"/>
              </w:rPr>
              <w:t>Name, Degree</w:t>
            </w:r>
          </w:p>
        </w:tc>
      </w:tr>
      <w:tr w:rsidR="001A1B9F" w14:paraId="7F358458" w14:textId="77777777" w:rsidTr="001A1B9F">
        <w:tc>
          <w:tcPr>
            <w:tcW w:w="4675" w:type="dxa"/>
            <w:vMerge/>
          </w:tcPr>
          <w:p w14:paraId="5A6D7102" w14:textId="77777777" w:rsidR="001A1B9F" w:rsidRDefault="001A1B9F" w:rsidP="001A1B9F">
            <w:pPr>
              <w:jc w:val="right"/>
            </w:pPr>
          </w:p>
        </w:tc>
        <w:tc>
          <w:tcPr>
            <w:tcW w:w="4675" w:type="dxa"/>
          </w:tcPr>
          <w:p w14:paraId="33953C42" w14:textId="4BE17848" w:rsidR="001A1B9F" w:rsidRDefault="001A1B9F" w:rsidP="001A1B9F">
            <w:pPr>
              <w:jc w:val="right"/>
            </w:pPr>
            <w:r>
              <w:t>Student therapist</w:t>
            </w:r>
          </w:p>
        </w:tc>
      </w:tr>
    </w:tbl>
    <w:p w14:paraId="230318A7" w14:textId="77777777" w:rsidR="001A1B9F" w:rsidRDefault="001A1B9F" w:rsidP="001A1B9F">
      <w:pPr>
        <w:jc w:val="right"/>
      </w:pPr>
    </w:p>
    <w:sectPr w:rsidR="001A1B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A9E0D" w14:textId="77777777" w:rsidR="0024478C" w:rsidRDefault="0024478C" w:rsidP="007F1941">
      <w:r>
        <w:separator/>
      </w:r>
    </w:p>
  </w:endnote>
  <w:endnote w:type="continuationSeparator" w:id="0">
    <w:p w14:paraId="7C44A8DE" w14:textId="77777777" w:rsidR="0024478C" w:rsidRDefault="0024478C" w:rsidP="007F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A968F" w14:textId="77777777" w:rsidR="001738A0" w:rsidRDefault="001738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84474" w14:textId="593B3724" w:rsidR="001738A0" w:rsidRDefault="001738A0" w:rsidP="001738A0">
    <w:pPr>
      <w:pStyle w:val="Footer"/>
      <w:jc w:val="center"/>
    </w:pPr>
    <w:r>
      <w:t xml:space="preserve">CONTACT </w:t>
    </w:r>
    <w:hyperlink r:id="rId1" w:history="1">
      <w:r w:rsidRPr="001F3302">
        <w:rPr>
          <w:rStyle w:val="Hyperlink"/>
        </w:rPr>
        <w:t>CHRISTOPHER M. KING, JD, PHD</w:t>
      </w:r>
    </w:hyperlink>
    <w:r>
      <w:t>, FOR PERMISSION TO USE OR CITE.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95BB5" w14:textId="77777777" w:rsidR="001738A0" w:rsidRDefault="001738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83848" w14:textId="77777777" w:rsidR="0024478C" w:rsidRDefault="0024478C" w:rsidP="007F1941">
      <w:r>
        <w:separator/>
      </w:r>
    </w:p>
  </w:footnote>
  <w:footnote w:type="continuationSeparator" w:id="0">
    <w:p w14:paraId="297FA543" w14:textId="77777777" w:rsidR="0024478C" w:rsidRDefault="0024478C" w:rsidP="007F1941">
      <w:r>
        <w:continuationSeparator/>
      </w:r>
    </w:p>
  </w:footnote>
  <w:footnote w:id="1">
    <w:p w14:paraId="0A0679F0" w14:textId="77777777" w:rsidR="00BC48F8" w:rsidRDefault="00BC48F8" w:rsidP="00BC48F8">
      <w:pPr>
        <w:pStyle w:val="FootnoteText"/>
      </w:pPr>
      <w:r>
        <w:rPr>
          <w:rStyle w:val="FootnoteReference"/>
        </w:rPr>
        <w:footnoteRef/>
      </w:r>
      <w:r>
        <w:t xml:space="preserve"> Andrews, D. A., Bonta, J. L., &amp; </w:t>
      </w:r>
      <w:proofErr w:type="spellStart"/>
      <w:r>
        <w:t>Wormith</w:t>
      </w:r>
      <w:proofErr w:type="spellEnd"/>
      <w:r>
        <w:t xml:space="preserve">, J. S. (2004). </w:t>
      </w:r>
      <w:r w:rsidRPr="0085164B">
        <w:rPr>
          <w:i/>
          <w:iCs/>
        </w:rPr>
        <w:t>Level of Service/Case Management Inventory (LS/CMI</w:t>
      </w:r>
      <w:r w:rsidRPr="0085164B">
        <w:rPr>
          <w:i/>
          <w:iCs/>
          <w:vertAlign w:val="superscript"/>
        </w:rPr>
        <w:t>TM</w:t>
      </w:r>
      <w:r w:rsidRPr="0085164B">
        <w:rPr>
          <w:i/>
          <w:iCs/>
        </w:rPr>
        <w:t>): An offender assessment system</w:t>
      </w:r>
      <w:r>
        <w:t>. Multi-Health Systems. [male and female probationers and male inmates released from prison]</w:t>
      </w:r>
    </w:p>
  </w:footnote>
  <w:footnote w:id="2">
    <w:p w14:paraId="2B52EE73" w14:textId="77777777" w:rsidR="00BC48F8" w:rsidRDefault="00BC48F8" w:rsidP="00BC48F8">
      <w:pPr>
        <w:pStyle w:val="FootnoteText"/>
      </w:pPr>
      <w:r>
        <w:rPr>
          <w:rStyle w:val="FootnoteReference"/>
        </w:rPr>
        <w:footnoteRef/>
      </w:r>
      <w:r>
        <w:t xml:space="preserve"> King, C. M. (n.d.). </w:t>
      </w:r>
      <w:r w:rsidRPr="00CE0355">
        <w:rPr>
          <w:i/>
          <w:iCs/>
        </w:rPr>
        <w:t>Self-Appraisal of Risk and Needs Version 5: Short Form</w:t>
      </w:r>
      <w:r>
        <w:t>. Unpublished measure. Montclair State University. [no comparison group]</w:t>
      </w:r>
    </w:p>
  </w:footnote>
  <w:footnote w:id="3">
    <w:p w14:paraId="049E18E2" w14:textId="77777777" w:rsidR="00BC48F8" w:rsidRDefault="00BC48F8" w:rsidP="00BC48F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05137">
        <w:t xml:space="preserve">Christian, E., &amp; </w:t>
      </w:r>
      <w:proofErr w:type="spellStart"/>
      <w:r w:rsidRPr="00905137">
        <w:t>Sellbom</w:t>
      </w:r>
      <w:proofErr w:type="spellEnd"/>
      <w:r w:rsidRPr="00905137">
        <w:t xml:space="preserve">, M. (2016). Development and </w:t>
      </w:r>
      <w:r>
        <w:t>v</w:t>
      </w:r>
      <w:r w:rsidRPr="00905137">
        <w:t xml:space="preserve">alidation of an </w:t>
      </w:r>
      <w:r>
        <w:t>e</w:t>
      </w:r>
      <w:r w:rsidRPr="00905137">
        <w:t xml:space="preserve">xpanded </w:t>
      </w:r>
      <w:r>
        <w:t>v</w:t>
      </w:r>
      <w:r w:rsidRPr="00905137">
        <w:t xml:space="preserve">ersion of the </w:t>
      </w:r>
      <w:r>
        <w:t>t</w:t>
      </w:r>
      <w:r w:rsidRPr="00905137">
        <w:t>hree-</w:t>
      </w:r>
      <w:r>
        <w:t>f</w:t>
      </w:r>
      <w:r w:rsidRPr="00905137">
        <w:t xml:space="preserve">actor Levenson Self-Report Psychopathy Scale. </w:t>
      </w:r>
      <w:r w:rsidRPr="0085164B">
        <w:rPr>
          <w:i/>
          <w:iCs/>
        </w:rPr>
        <w:t>Journal of Personality Assessment, 98</w:t>
      </w:r>
      <w:r w:rsidRPr="00905137">
        <w:t>(2), 155–168. https://doi.org/10.1080/00223891.2015.1068176</w:t>
      </w:r>
      <w:r>
        <w:t xml:space="preserve"> [Australian community participants]</w:t>
      </w:r>
    </w:p>
  </w:footnote>
  <w:footnote w:id="4">
    <w:p w14:paraId="380385B3" w14:textId="77777777" w:rsidR="00BC48F8" w:rsidRDefault="00BC48F8" w:rsidP="00BC48F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254A78">
        <w:t>Neacsiu</w:t>
      </w:r>
      <w:proofErr w:type="spellEnd"/>
      <w:r w:rsidRPr="00254A78">
        <w:t xml:space="preserve">, A. D., Rizvi, S. L., Vitaliano, P. P., Lynch, T. R., &amp; Linehan, M. M. (2010). The </w:t>
      </w:r>
      <w:r>
        <w:t>D</w:t>
      </w:r>
      <w:r w:rsidRPr="00254A78">
        <w:t xml:space="preserve">ialectical </w:t>
      </w:r>
      <w:r>
        <w:t>B</w:t>
      </w:r>
      <w:r w:rsidRPr="00254A78">
        <w:t xml:space="preserve">ehavior </w:t>
      </w:r>
      <w:r>
        <w:t>T</w:t>
      </w:r>
      <w:r w:rsidRPr="00254A78">
        <w:t xml:space="preserve">herapy </w:t>
      </w:r>
      <w:r>
        <w:t>W</w:t>
      </w:r>
      <w:r w:rsidRPr="00254A78">
        <w:t xml:space="preserve">ays of </w:t>
      </w:r>
      <w:r>
        <w:t>C</w:t>
      </w:r>
      <w:r w:rsidRPr="00254A78">
        <w:t xml:space="preserve">oping </w:t>
      </w:r>
      <w:r>
        <w:t>C</w:t>
      </w:r>
      <w:r w:rsidRPr="00254A78">
        <w:t xml:space="preserve">hecklist: </w:t>
      </w:r>
      <w:r>
        <w:t>D</w:t>
      </w:r>
      <w:r w:rsidRPr="00254A78">
        <w:t>evelopment and psychometric properties. </w:t>
      </w:r>
      <w:r w:rsidRPr="00254A78">
        <w:rPr>
          <w:i/>
          <w:iCs/>
        </w:rPr>
        <w:t xml:space="preserve">Journal of </w:t>
      </w:r>
      <w:r>
        <w:rPr>
          <w:i/>
          <w:iCs/>
        </w:rPr>
        <w:t>C</w:t>
      </w:r>
      <w:r w:rsidRPr="00254A78">
        <w:rPr>
          <w:i/>
          <w:iCs/>
        </w:rPr>
        <w:t xml:space="preserve">linical </w:t>
      </w:r>
      <w:r>
        <w:rPr>
          <w:i/>
          <w:iCs/>
        </w:rPr>
        <w:t>P</w:t>
      </w:r>
      <w:r w:rsidRPr="00254A78">
        <w:rPr>
          <w:i/>
          <w:iCs/>
        </w:rPr>
        <w:t>sychology</w:t>
      </w:r>
      <w:r w:rsidRPr="00254A78">
        <w:t>, </w:t>
      </w:r>
      <w:r w:rsidRPr="00254A78">
        <w:rPr>
          <w:i/>
          <w:iCs/>
        </w:rPr>
        <w:t>66</w:t>
      </w:r>
      <w:r w:rsidRPr="00254A78">
        <w:t>(6), 563–582. https://doi.org/10.1002/jclp.20685</w:t>
      </w:r>
      <w:r>
        <w:t xml:space="preserve"> [ad-hoc calculated averages across all five cohorts of women in different treatments with borderline personality disorder or borderline personality disorder and drug dependence]</w:t>
      </w:r>
    </w:p>
  </w:footnote>
  <w:footnote w:id="5">
    <w:p w14:paraId="34B9F168" w14:textId="77777777" w:rsidR="00BC48F8" w:rsidRDefault="00BC48F8" w:rsidP="00BC48F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6449E">
        <w:t>Wilson, K. G., Sandoz, E. K., Kitchens, J., &amp; Roberts, M. (2010). The Valued Living Questionnaire: Defining and measuring valued action within a behavioral framework. </w:t>
      </w:r>
      <w:r w:rsidRPr="0036449E">
        <w:rPr>
          <w:i/>
          <w:iCs/>
        </w:rPr>
        <w:t>The Psychological Record, 60</w:t>
      </w:r>
      <w:r w:rsidRPr="0036449E">
        <w:t>(2), 249–272. </w:t>
      </w:r>
      <w:r w:rsidRPr="0085164B">
        <w:t>https://doi.org/10.1007/BF03395706</w:t>
      </w:r>
      <w:r>
        <w:t xml:space="preserve"> [undergraduate students]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B9874" w14:textId="77777777" w:rsidR="001738A0" w:rsidRDefault="001738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97F9D" w14:textId="532D9A26" w:rsidR="001738A0" w:rsidRDefault="001738A0" w:rsidP="001738A0">
    <w:pPr>
      <w:pStyle w:val="Header"/>
      <w:jc w:val="center"/>
    </w:pPr>
    <w:r w:rsidRPr="00133957">
      <w:t>M</w:t>
    </w:r>
    <w:r>
      <w:t>ontclair State University</w:t>
    </w:r>
    <w:r w:rsidRPr="00133957">
      <w:t xml:space="preserve"> Telehealth DBT Individual Skills Training Program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499DB" w14:textId="77777777" w:rsidR="001738A0" w:rsidRDefault="001738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73AE8"/>
    <w:multiLevelType w:val="hybridMultilevel"/>
    <w:tmpl w:val="D388873A"/>
    <w:lvl w:ilvl="0" w:tplc="3C782DCE">
      <w:start w:val="1"/>
      <w:numFmt w:val="decimal"/>
      <w:pStyle w:val="Style1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D77205"/>
    <w:multiLevelType w:val="hybridMultilevel"/>
    <w:tmpl w:val="13AAC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678DF"/>
    <w:multiLevelType w:val="hybridMultilevel"/>
    <w:tmpl w:val="84BE0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1663E"/>
    <w:multiLevelType w:val="hybridMultilevel"/>
    <w:tmpl w:val="096E137E"/>
    <w:lvl w:ilvl="0" w:tplc="0F7E91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BA6251"/>
    <w:multiLevelType w:val="hybridMultilevel"/>
    <w:tmpl w:val="F648C90C"/>
    <w:lvl w:ilvl="0" w:tplc="55309DA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141705">
    <w:abstractNumId w:val="0"/>
  </w:num>
  <w:num w:numId="2" w16cid:durableId="265845265">
    <w:abstractNumId w:val="3"/>
  </w:num>
  <w:num w:numId="3" w16cid:durableId="100298947">
    <w:abstractNumId w:val="3"/>
  </w:num>
  <w:num w:numId="4" w16cid:durableId="2131821476">
    <w:abstractNumId w:val="3"/>
  </w:num>
  <w:num w:numId="5" w16cid:durableId="633028743">
    <w:abstractNumId w:val="2"/>
  </w:num>
  <w:num w:numId="6" w16cid:durableId="644819543">
    <w:abstractNumId w:val="4"/>
  </w:num>
  <w:num w:numId="7" w16cid:durableId="9640429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EF4"/>
    <w:rsid w:val="000472DA"/>
    <w:rsid w:val="00054638"/>
    <w:rsid w:val="00064BED"/>
    <w:rsid w:val="00085D5F"/>
    <w:rsid w:val="000E72F6"/>
    <w:rsid w:val="000F6232"/>
    <w:rsid w:val="00102D54"/>
    <w:rsid w:val="00124BAA"/>
    <w:rsid w:val="00126D7F"/>
    <w:rsid w:val="00137CF6"/>
    <w:rsid w:val="001738A0"/>
    <w:rsid w:val="001A1B9F"/>
    <w:rsid w:val="001A2F40"/>
    <w:rsid w:val="001A65FF"/>
    <w:rsid w:val="001B4FC2"/>
    <w:rsid w:val="001C6154"/>
    <w:rsid w:val="001C6C88"/>
    <w:rsid w:val="001D0BC2"/>
    <w:rsid w:val="001D2F67"/>
    <w:rsid w:val="001E1933"/>
    <w:rsid w:val="001F0CC5"/>
    <w:rsid w:val="0024478C"/>
    <w:rsid w:val="00297370"/>
    <w:rsid w:val="002B1230"/>
    <w:rsid w:val="002B1AA7"/>
    <w:rsid w:val="002B7C1E"/>
    <w:rsid w:val="002D7E0D"/>
    <w:rsid w:val="003155E1"/>
    <w:rsid w:val="00321E50"/>
    <w:rsid w:val="003436F0"/>
    <w:rsid w:val="00370EE3"/>
    <w:rsid w:val="00371295"/>
    <w:rsid w:val="00400419"/>
    <w:rsid w:val="0042014F"/>
    <w:rsid w:val="004A0EF3"/>
    <w:rsid w:val="004C08F4"/>
    <w:rsid w:val="004C7EF4"/>
    <w:rsid w:val="004F0F5C"/>
    <w:rsid w:val="004F6A36"/>
    <w:rsid w:val="005838AB"/>
    <w:rsid w:val="005A5B20"/>
    <w:rsid w:val="005B22A3"/>
    <w:rsid w:val="005C1B56"/>
    <w:rsid w:val="005F0E22"/>
    <w:rsid w:val="00636D64"/>
    <w:rsid w:val="00640B32"/>
    <w:rsid w:val="00661C78"/>
    <w:rsid w:val="00664BF4"/>
    <w:rsid w:val="00685975"/>
    <w:rsid w:val="006B63A9"/>
    <w:rsid w:val="006D1939"/>
    <w:rsid w:val="006E3C60"/>
    <w:rsid w:val="00755417"/>
    <w:rsid w:val="00757274"/>
    <w:rsid w:val="007937BD"/>
    <w:rsid w:val="007E39D8"/>
    <w:rsid w:val="007E7B47"/>
    <w:rsid w:val="007F1779"/>
    <w:rsid w:val="007F1941"/>
    <w:rsid w:val="00817A29"/>
    <w:rsid w:val="00817FC7"/>
    <w:rsid w:val="00826C07"/>
    <w:rsid w:val="008A0FE3"/>
    <w:rsid w:val="009152E8"/>
    <w:rsid w:val="009331EA"/>
    <w:rsid w:val="009A4247"/>
    <w:rsid w:val="009D2576"/>
    <w:rsid w:val="00A25D9E"/>
    <w:rsid w:val="00A35E13"/>
    <w:rsid w:val="00A807E6"/>
    <w:rsid w:val="00AD490C"/>
    <w:rsid w:val="00B1303F"/>
    <w:rsid w:val="00B437AB"/>
    <w:rsid w:val="00BC48F8"/>
    <w:rsid w:val="00BE7D71"/>
    <w:rsid w:val="00C12727"/>
    <w:rsid w:val="00C77735"/>
    <w:rsid w:val="00CA08C7"/>
    <w:rsid w:val="00CA7122"/>
    <w:rsid w:val="00CB061B"/>
    <w:rsid w:val="00CB77C4"/>
    <w:rsid w:val="00CC0B33"/>
    <w:rsid w:val="00CC1B8A"/>
    <w:rsid w:val="00CD6CB9"/>
    <w:rsid w:val="00CE0355"/>
    <w:rsid w:val="00D35F8B"/>
    <w:rsid w:val="00D64279"/>
    <w:rsid w:val="00D67BD2"/>
    <w:rsid w:val="00D91CCC"/>
    <w:rsid w:val="00D96846"/>
    <w:rsid w:val="00DB066B"/>
    <w:rsid w:val="00DF748B"/>
    <w:rsid w:val="00E33058"/>
    <w:rsid w:val="00E713B3"/>
    <w:rsid w:val="00EC7C24"/>
    <w:rsid w:val="00EF11DC"/>
    <w:rsid w:val="00F212A9"/>
    <w:rsid w:val="00F268BF"/>
    <w:rsid w:val="00F566F1"/>
    <w:rsid w:val="00F608DA"/>
    <w:rsid w:val="00F64E93"/>
    <w:rsid w:val="00F95AE2"/>
    <w:rsid w:val="00FA5022"/>
    <w:rsid w:val="00FB1069"/>
    <w:rsid w:val="00FE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EA1725"/>
  <w15:chartTrackingRefBased/>
  <w15:docId w15:val="{718971F6-D6E5-CB4E-B982-738615598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D64"/>
  </w:style>
  <w:style w:type="paragraph" w:styleId="Heading1">
    <w:name w:val="heading 1"/>
    <w:basedOn w:val="Normal"/>
    <w:next w:val="Normal"/>
    <w:link w:val="Heading1Char"/>
    <w:uiPriority w:val="9"/>
    <w:qFormat/>
    <w:rsid w:val="00636D64"/>
    <w:pPr>
      <w:keepNext/>
      <w:keepLines/>
      <w:spacing w:before="60" w:after="60"/>
      <w:jc w:val="center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D64"/>
    <w:pPr>
      <w:keepNext/>
      <w:keepLines/>
      <w:spacing w:before="60" w:after="6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2F40"/>
    <w:rPr>
      <w:rFonts w:eastAsia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ListParagraph"/>
    <w:rsid w:val="004A0EF3"/>
    <w:pPr>
      <w:numPr>
        <w:numId w:val="1"/>
      </w:numPr>
    </w:pPr>
    <w:rPr>
      <w:color w:val="000000" w:themeColor="text1"/>
      <w:szCs w:val="20"/>
    </w:rPr>
  </w:style>
  <w:style w:type="paragraph" w:styleId="ListParagraph">
    <w:name w:val="List Paragraph"/>
    <w:basedOn w:val="Normal"/>
    <w:autoRedefine/>
    <w:uiPriority w:val="34"/>
    <w:qFormat/>
    <w:rsid w:val="005F0E22"/>
    <w:pPr>
      <w:numPr>
        <w:numId w:val="6"/>
      </w:numPr>
      <w:spacing w:before="60" w:after="60"/>
      <w:contextualSpacing/>
    </w:pPr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636D64"/>
    <w:rPr>
      <w:rFonts w:eastAsiaTheme="majorEastAsia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36D64"/>
    <w:rPr>
      <w:rFonts w:eastAsiaTheme="majorEastAsia" w:cstheme="majorBidi"/>
      <w:b/>
      <w:szCs w:val="26"/>
    </w:rPr>
  </w:style>
  <w:style w:type="paragraph" w:styleId="Title">
    <w:name w:val="Title"/>
    <w:basedOn w:val="Normal"/>
    <w:link w:val="TitleChar"/>
    <w:qFormat/>
    <w:rsid w:val="00636D64"/>
    <w:pPr>
      <w:autoSpaceDE w:val="0"/>
      <w:autoSpaceDN w:val="0"/>
      <w:adjustRightInd w:val="0"/>
      <w:jc w:val="center"/>
    </w:pPr>
    <w:rPr>
      <w:rFonts w:eastAsia="Times New Roman"/>
      <w:b/>
      <w:bCs/>
      <w:color w:val="000080"/>
      <w:szCs w:val="32"/>
    </w:rPr>
  </w:style>
  <w:style w:type="character" w:customStyle="1" w:styleId="TitleChar">
    <w:name w:val="Title Char"/>
    <w:basedOn w:val="DefaultParagraphFont"/>
    <w:link w:val="Title"/>
    <w:rsid w:val="00636D64"/>
    <w:rPr>
      <w:rFonts w:ascii="Times New Roman" w:eastAsia="Times New Roman" w:hAnsi="Times New Roman" w:cs="Times New Roman"/>
      <w:b/>
      <w:bCs/>
      <w:color w:val="000080"/>
      <w:szCs w:val="32"/>
    </w:rPr>
  </w:style>
  <w:style w:type="character" w:styleId="Strong">
    <w:name w:val="Strong"/>
    <w:uiPriority w:val="22"/>
    <w:qFormat/>
    <w:rsid w:val="00636D64"/>
    <w:rPr>
      <w:b/>
      <w:bCs/>
    </w:rPr>
  </w:style>
  <w:style w:type="character" w:styleId="Emphasis">
    <w:name w:val="Emphasis"/>
    <w:uiPriority w:val="20"/>
    <w:qFormat/>
    <w:rsid w:val="00636D64"/>
    <w:rPr>
      <w:i/>
      <w:iCs/>
    </w:rPr>
  </w:style>
  <w:style w:type="paragraph" w:styleId="NoSpacing">
    <w:name w:val="No Spacing"/>
    <w:uiPriority w:val="1"/>
    <w:qFormat/>
    <w:rsid w:val="00636D64"/>
  </w:style>
  <w:style w:type="paragraph" w:styleId="FootnoteText">
    <w:name w:val="footnote text"/>
    <w:basedOn w:val="Normal"/>
    <w:link w:val="FootnoteTextChar"/>
    <w:uiPriority w:val="99"/>
    <w:semiHidden/>
    <w:unhideWhenUsed/>
    <w:rsid w:val="007F19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194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F194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268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68B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738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8A0"/>
  </w:style>
  <w:style w:type="paragraph" w:styleId="Footer">
    <w:name w:val="footer"/>
    <w:basedOn w:val="Normal"/>
    <w:link w:val="FooterChar"/>
    <w:uiPriority w:val="99"/>
    <w:unhideWhenUsed/>
    <w:rsid w:val="001738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7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7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1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06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1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1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9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7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6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7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7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3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4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9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5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0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9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ingch@montclai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King</dc:creator>
  <cp:keywords/>
  <dc:description/>
  <cp:lastModifiedBy>Christopher King</cp:lastModifiedBy>
  <cp:revision>17</cp:revision>
  <dcterms:created xsi:type="dcterms:W3CDTF">2023-06-21T00:57:00Z</dcterms:created>
  <dcterms:modified xsi:type="dcterms:W3CDTF">2023-08-29T12:26:00Z</dcterms:modified>
</cp:coreProperties>
</file>